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6F079" w14:textId="77777777" w:rsidR="000C5DF2" w:rsidRDefault="00FE1140" w:rsidP="006922E6">
      <w:pPr>
        <w:pStyle w:val="Heading1"/>
        <w:tabs>
          <w:tab w:val="center" w:pos="4819"/>
        </w:tabs>
        <w:spacing w:line="480" w:lineRule="auto"/>
        <w:jc w:val="left"/>
        <w:rPr>
          <w:rFonts w:ascii="Calibri" w:hAnsi="Calibri" w:cs="Calibri"/>
          <w:noProof/>
        </w:rPr>
      </w:pPr>
      <w:r>
        <w:rPr>
          <w:noProof/>
        </w:rPr>
        <w:drawing>
          <wp:anchor distT="0" distB="0" distL="114300" distR="114300" simplePos="0" relativeHeight="251658241" behindDoc="1" locked="0" layoutInCell="1" allowOverlap="1" wp14:anchorId="018DC8B9" wp14:editId="73A052D1">
            <wp:simplePos x="0" y="0"/>
            <wp:positionH relativeFrom="margin">
              <wp:posOffset>-861695</wp:posOffset>
            </wp:positionH>
            <wp:positionV relativeFrom="margin">
              <wp:posOffset>-701040</wp:posOffset>
            </wp:positionV>
            <wp:extent cx="8469630" cy="2332990"/>
            <wp:effectExtent l="0" t="0" r="0" b="0"/>
            <wp:wrapNone/>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b="80605"/>
                    <a:stretch>
                      <a:fillRect/>
                    </a:stretch>
                  </pic:blipFill>
                  <pic:spPr bwMode="auto">
                    <a:xfrm>
                      <a:off x="0" y="0"/>
                      <a:ext cx="8469630" cy="2332990"/>
                    </a:xfrm>
                    <a:prstGeom prst="rect">
                      <a:avLst/>
                    </a:prstGeom>
                    <a:noFill/>
                    <a:ln>
                      <a:noFill/>
                    </a:ln>
                  </pic:spPr>
                </pic:pic>
              </a:graphicData>
            </a:graphic>
            <wp14:sizeRelH relativeFrom="page">
              <wp14:pctWidth>0</wp14:pctWidth>
            </wp14:sizeRelH>
            <wp14:sizeRelV relativeFrom="page">
              <wp14:pctHeight>0</wp14:pctHeight>
            </wp14:sizeRelV>
          </wp:anchor>
        </w:drawing>
      </w:r>
      <w:r w:rsidR="006922E6">
        <w:rPr>
          <w:rFonts w:ascii="Calibri" w:hAnsi="Calibri" w:cs="Calibri"/>
          <w:noProof/>
        </w:rPr>
        <w:tab/>
      </w:r>
    </w:p>
    <w:p w14:paraId="672A6659" w14:textId="77777777" w:rsidR="00BC1A00" w:rsidRDefault="00BC1A00" w:rsidP="000C5DF2">
      <w:pPr>
        <w:jc w:val="right"/>
        <w:rPr>
          <w:rFonts w:ascii="Verdana" w:hAnsi="Verdana" w:cs="Calibri"/>
          <w:b/>
          <w:sz w:val="32"/>
          <w:szCs w:val="32"/>
        </w:rPr>
      </w:pPr>
    </w:p>
    <w:p w14:paraId="0FF2D34C" w14:textId="77777777" w:rsidR="000C5DF2" w:rsidRPr="00522AD1" w:rsidRDefault="000C5DF2" w:rsidP="000C5DF2">
      <w:pPr>
        <w:jc w:val="right"/>
        <w:rPr>
          <w:rFonts w:ascii="Verdana" w:hAnsi="Verdana" w:cs="Calibri"/>
          <w:b/>
          <w:sz w:val="32"/>
          <w:szCs w:val="32"/>
        </w:rPr>
      </w:pPr>
      <w:r w:rsidRPr="00522AD1">
        <w:rPr>
          <w:rFonts w:ascii="Verdana" w:hAnsi="Verdana" w:cs="Calibri"/>
          <w:b/>
          <w:sz w:val="32"/>
          <w:szCs w:val="32"/>
        </w:rPr>
        <w:t>JOB DESCRIPTION</w:t>
      </w:r>
    </w:p>
    <w:p w14:paraId="0A37501D" w14:textId="77777777" w:rsidR="00BC1A00" w:rsidRDefault="00BC1A00" w:rsidP="000C5DF2">
      <w:pPr>
        <w:jc w:val="right"/>
        <w:rPr>
          <w:rFonts w:ascii="Verdana" w:hAnsi="Verdana" w:cs="Calibri"/>
          <w:b/>
          <w:sz w:val="32"/>
          <w:szCs w:val="32"/>
        </w:rPr>
      </w:pPr>
    </w:p>
    <w:p w14:paraId="44046CE0" w14:textId="77777777" w:rsidR="000C5DF2" w:rsidRPr="00522AD1" w:rsidRDefault="0026523F" w:rsidP="000C5DF2">
      <w:pPr>
        <w:jc w:val="right"/>
        <w:rPr>
          <w:rFonts w:ascii="Verdana" w:hAnsi="Verdana" w:cs="Calibri"/>
          <w:b/>
          <w:sz w:val="32"/>
          <w:szCs w:val="32"/>
        </w:rPr>
      </w:pPr>
      <w:r>
        <w:rPr>
          <w:rFonts w:ascii="Verdana" w:hAnsi="Verdana" w:cs="Calibri"/>
          <w:b/>
          <w:sz w:val="32"/>
          <w:szCs w:val="32"/>
        </w:rPr>
        <w:t>Volunteering Coordinator</w:t>
      </w:r>
    </w:p>
    <w:p w14:paraId="5DAB6C7B" w14:textId="77777777" w:rsidR="001E34AA" w:rsidRDefault="001E34AA" w:rsidP="002B511B">
      <w:pPr>
        <w:rPr>
          <w:rFonts w:ascii="Arial" w:hAnsi="Arial"/>
          <w:b/>
          <w:sz w:val="24"/>
        </w:rPr>
      </w:pPr>
    </w:p>
    <w:p w14:paraId="12E08989" w14:textId="77777777" w:rsidR="001E34AA" w:rsidRDefault="00FE1140" w:rsidP="0BDB83FC">
      <w:pPr>
        <w:rPr>
          <w:rFonts w:ascii="Arial" w:hAnsi="Arial"/>
          <w:b/>
          <w:sz w:val="24"/>
        </w:rPr>
      </w:pPr>
      <w:r>
        <w:rPr>
          <w:rFonts w:ascii="Arial" w:hAnsi="Arial"/>
          <w:b/>
          <w:noProof/>
          <w:sz w:val="24"/>
        </w:rPr>
        <mc:AlternateContent>
          <mc:Choice Requires="wps">
            <w:drawing>
              <wp:anchor distT="0" distB="0" distL="114300" distR="114300" simplePos="0" relativeHeight="251658240" behindDoc="0" locked="0" layoutInCell="0" allowOverlap="1" wp14:anchorId="05C926C2" wp14:editId="07777777">
                <wp:simplePos x="0" y="0"/>
                <wp:positionH relativeFrom="column">
                  <wp:posOffset>-51435</wp:posOffset>
                </wp:positionH>
                <wp:positionV relativeFrom="paragraph">
                  <wp:posOffset>132080</wp:posOffset>
                </wp:positionV>
                <wp:extent cx="6400800" cy="2062480"/>
                <wp:effectExtent l="0" t="0" r="0" b="0"/>
                <wp:wrapNone/>
                <wp:docPr id="21335603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06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649B4" w14:textId="77777777" w:rsidR="00926379" w:rsidRPr="00522AD1" w:rsidRDefault="00926379" w:rsidP="00926379">
                            <w:pPr>
                              <w:pStyle w:val="BodyText"/>
                              <w:spacing w:line="240" w:lineRule="auto"/>
                              <w:rPr>
                                <w:rFonts w:ascii="Verdana" w:hAnsi="Verdana" w:cs="Calibri"/>
                                <w:sz w:val="22"/>
                                <w:szCs w:val="22"/>
                              </w:rPr>
                            </w:pPr>
                            <w:r w:rsidRPr="00522AD1">
                              <w:rPr>
                                <w:rFonts w:ascii="Verdana" w:hAnsi="Verdana" w:cs="Calibri"/>
                                <w:sz w:val="22"/>
                                <w:szCs w:val="22"/>
                              </w:rPr>
                              <w:t xml:space="preserve">Beyond Dementia is committed to the provision of a range of flexible services which give people with dementia and their carers real choice while maintaining as much independence and control over their lives as possible. We aim to raise awareness, challenge stigma and provide meaningful support throughout the dementia journey. </w:t>
                            </w:r>
                          </w:p>
                          <w:p w14:paraId="02EB378F" w14:textId="77777777" w:rsidR="00926379" w:rsidRPr="00522AD1" w:rsidRDefault="00926379" w:rsidP="00926379">
                            <w:pPr>
                              <w:pStyle w:val="BodyText"/>
                              <w:spacing w:line="240" w:lineRule="auto"/>
                              <w:rPr>
                                <w:rFonts w:ascii="Verdana" w:hAnsi="Verdana" w:cs="Calibri"/>
                                <w:sz w:val="22"/>
                                <w:szCs w:val="22"/>
                              </w:rPr>
                            </w:pPr>
                          </w:p>
                          <w:p w14:paraId="48613687" w14:textId="77777777" w:rsidR="00926379" w:rsidRPr="00522AD1" w:rsidRDefault="00926379" w:rsidP="00926379">
                            <w:pPr>
                              <w:pStyle w:val="BodyText"/>
                              <w:spacing w:line="240" w:lineRule="auto"/>
                              <w:rPr>
                                <w:rFonts w:ascii="Verdana" w:hAnsi="Verdana" w:cs="Calibri"/>
                                <w:sz w:val="22"/>
                                <w:szCs w:val="22"/>
                              </w:rPr>
                            </w:pPr>
                            <w:r w:rsidRPr="00522AD1">
                              <w:rPr>
                                <w:rFonts w:ascii="Verdana" w:hAnsi="Verdana" w:cs="Calibri"/>
                                <w:sz w:val="22"/>
                                <w:szCs w:val="22"/>
                              </w:rPr>
                              <w:t>We believe that:</w:t>
                            </w:r>
                          </w:p>
                          <w:p w14:paraId="4F1C6853" w14:textId="77777777" w:rsidR="00926379" w:rsidRPr="00522AD1" w:rsidRDefault="00926379" w:rsidP="00926379">
                            <w:pPr>
                              <w:numPr>
                                <w:ilvl w:val="0"/>
                                <w:numId w:val="7"/>
                              </w:numPr>
                              <w:ind w:left="284" w:hanging="284"/>
                              <w:jc w:val="both"/>
                              <w:rPr>
                                <w:rFonts w:ascii="Verdana" w:hAnsi="Verdana" w:cs="Calibri"/>
                                <w:sz w:val="22"/>
                                <w:szCs w:val="22"/>
                              </w:rPr>
                            </w:pPr>
                            <w:r w:rsidRPr="00522AD1">
                              <w:rPr>
                                <w:rFonts w:ascii="Verdana" w:hAnsi="Verdana" w:cs="Calibri"/>
                                <w:sz w:val="22"/>
                                <w:szCs w:val="22"/>
                              </w:rPr>
                              <w:t>The interests of service users should be safeguarded at all times.</w:t>
                            </w:r>
                          </w:p>
                          <w:p w14:paraId="530C4F1A" w14:textId="77777777" w:rsidR="00926379" w:rsidRPr="00522AD1" w:rsidRDefault="00926379" w:rsidP="00926379">
                            <w:pPr>
                              <w:numPr>
                                <w:ilvl w:val="0"/>
                                <w:numId w:val="7"/>
                              </w:numPr>
                              <w:ind w:left="284" w:hanging="284"/>
                              <w:jc w:val="both"/>
                              <w:rPr>
                                <w:rFonts w:ascii="Verdana" w:hAnsi="Verdana" w:cs="Calibri"/>
                                <w:sz w:val="22"/>
                                <w:szCs w:val="22"/>
                              </w:rPr>
                            </w:pPr>
                            <w:r w:rsidRPr="00522AD1">
                              <w:rPr>
                                <w:rFonts w:ascii="Verdana" w:hAnsi="Verdana" w:cs="Calibri"/>
                                <w:sz w:val="22"/>
                                <w:szCs w:val="22"/>
                              </w:rPr>
                              <w:t>Entitlement to service should exist regardless of gender, sexual orientation, cultural, religious or ethnic background.</w:t>
                            </w:r>
                          </w:p>
                          <w:p w14:paraId="1C5D2ED0" w14:textId="77777777" w:rsidR="00926379" w:rsidRPr="00522AD1" w:rsidRDefault="00926379" w:rsidP="00926379">
                            <w:pPr>
                              <w:numPr>
                                <w:ilvl w:val="0"/>
                                <w:numId w:val="7"/>
                              </w:numPr>
                              <w:ind w:left="284" w:hanging="284"/>
                              <w:jc w:val="both"/>
                              <w:rPr>
                                <w:rFonts w:ascii="Verdana" w:hAnsi="Verdana" w:cs="Calibri"/>
                                <w:sz w:val="22"/>
                                <w:szCs w:val="22"/>
                              </w:rPr>
                            </w:pPr>
                            <w:r w:rsidRPr="00522AD1">
                              <w:rPr>
                                <w:rFonts w:ascii="Verdana" w:hAnsi="Verdana" w:cs="Calibri"/>
                                <w:sz w:val="22"/>
                                <w:szCs w:val="22"/>
                              </w:rPr>
                              <w:t>The social, cultural, ethnic and religious background of all service users should be respected.</w:t>
                            </w:r>
                          </w:p>
                          <w:p w14:paraId="6A05A809" w14:textId="77777777" w:rsidR="00933E9E" w:rsidRDefault="00933E9E" w:rsidP="000C5DF2">
                            <w:pPr>
                              <w:spacing w:line="360" w:lineRule="auto"/>
                              <w:ind w:left="357"/>
                              <w:jc w:val="both"/>
                              <w:rPr>
                                <w:rFonts w:ascii="Arial" w:hAnsi="Arial"/>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926C2" id="_x0000_t202" coordsize="21600,21600" o:spt="202" path="m,l,21600r21600,l21600,xe">
                <v:stroke joinstyle="miter"/>
                <v:path gradientshapeok="t" o:connecttype="rect"/>
              </v:shapetype>
              <v:shape id="Text Box 12" o:spid="_x0000_s1026" type="#_x0000_t202" style="position:absolute;margin-left:-4.05pt;margin-top:10.4pt;width:7in;height:16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" o:allowincell="f" stroked="f">
                <v:textbox>
                  <w:txbxContent>
                    <w:p w14:paraId="09C649B4" w14:textId="77777777" w:rsidR="00926379" w:rsidRPr="00522AD1" w:rsidRDefault="00926379" w:rsidP="00926379">
                      <w:pPr>
                        <w:pStyle w:val="BodyText"/>
                        <w:spacing w:line="240" w:lineRule="auto"/>
                        <w:rPr>
                          <w:rFonts w:ascii="Verdana" w:hAnsi="Verdana" w:cs="Calibri"/>
                          <w:sz w:val="22"/>
                          <w:szCs w:val="22"/>
                        </w:rPr>
                      </w:pPr>
                      <w:r w:rsidRPr="00522AD1">
                        <w:rPr>
                          <w:rFonts w:ascii="Verdana" w:hAnsi="Verdana" w:cs="Calibri"/>
                          <w:sz w:val="22"/>
                          <w:szCs w:val="22"/>
                        </w:rPr>
                        <w:t xml:space="preserve">Beyond Dementia is committed to the provision of a range of flexible services which give people with dementia and their carers real choice while maintaining as much independence and control over their lives as possible. We aim to raise awareness, challenge stigma and provide meaningful support throughout the dementia journey. </w:t>
                      </w:r>
                    </w:p>
                    <w:p w14:paraId="02EB378F" w14:textId="77777777" w:rsidR="00926379" w:rsidRPr="00522AD1" w:rsidRDefault="00926379" w:rsidP="00926379">
                      <w:pPr>
                        <w:pStyle w:val="BodyText"/>
                        <w:spacing w:line="240" w:lineRule="auto"/>
                        <w:rPr>
                          <w:rFonts w:ascii="Verdana" w:hAnsi="Verdana" w:cs="Calibri"/>
                          <w:sz w:val="22"/>
                          <w:szCs w:val="22"/>
                        </w:rPr>
                      </w:pPr>
                    </w:p>
                    <w:p w14:paraId="48613687" w14:textId="77777777" w:rsidR="00926379" w:rsidRPr="00522AD1" w:rsidRDefault="00926379" w:rsidP="00926379">
                      <w:pPr>
                        <w:pStyle w:val="BodyText"/>
                        <w:spacing w:line="240" w:lineRule="auto"/>
                        <w:rPr>
                          <w:rFonts w:ascii="Verdana" w:hAnsi="Verdana" w:cs="Calibri"/>
                          <w:sz w:val="22"/>
                          <w:szCs w:val="22"/>
                        </w:rPr>
                      </w:pPr>
                      <w:r w:rsidRPr="00522AD1">
                        <w:rPr>
                          <w:rFonts w:ascii="Verdana" w:hAnsi="Verdana" w:cs="Calibri"/>
                          <w:sz w:val="22"/>
                          <w:szCs w:val="22"/>
                        </w:rPr>
                        <w:t>We believe that:</w:t>
                      </w:r>
                    </w:p>
                    <w:p w14:paraId="4F1C6853" w14:textId="77777777" w:rsidR="00926379" w:rsidRPr="00522AD1" w:rsidRDefault="00926379" w:rsidP="00926379">
                      <w:pPr>
                        <w:numPr>
                          <w:ilvl w:val="0"/>
                          <w:numId w:val="7"/>
                        </w:numPr>
                        <w:ind w:left="284" w:hanging="284"/>
                        <w:jc w:val="both"/>
                        <w:rPr>
                          <w:rFonts w:ascii="Verdana" w:hAnsi="Verdana" w:cs="Calibri"/>
                          <w:sz w:val="22"/>
                          <w:szCs w:val="22"/>
                        </w:rPr>
                      </w:pPr>
                      <w:r w:rsidRPr="00522AD1">
                        <w:rPr>
                          <w:rFonts w:ascii="Verdana" w:hAnsi="Verdana" w:cs="Calibri"/>
                          <w:sz w:val="22"/>
                          <w:szCs w:val="22"/>
                        </w:rPr>
                        <w:t>The interests of service users should be safeguarded at all times.</w:t>
                      </w:r>
                    </w:p>
                    <w:p w14:paraId="530C4F1A" w14:textId="77777777" w:rsidR="00926379" w:rsidRPr="00522AD1" w:rsidRDefault="00926379" w:rsidP="00926379">
                      <w:pPr>
                        <w:numPr>
                          <w:ilvl w:val="0"/>
                          <w:numId w:val="7"/>
                        </w:numPr>
                        <w:ind w:left="284" w:hanging="284"/>
                        <w:jc w:val="both"/>
                        <w:rPr>
                          <w:rFonts w:ascii="Verdana" w:hAnsi="Verdana" w:cs="Calibri"/>
                          <w:sz w:val="22"/>
                          <w:szCs w:val="22"/>
                        </w:rPr>
                      </w:pPr>
                      <w:r w:rsidRPr="00522AD1">
                        <w:rPr>
                          <w:rFonts w:ascii="Verdana" w:hAnsi="Verdana" w:cs="Calibri"/>
                          <w:sz w:val="22"/>
                          <w:szCs w:val="22"/>
                        </w:rPr>
                        <w:t>Entitlement to service should exist regardless of gender, sexual orientation, cultural, religious or ethnic background.</w:t>
                      </w:r>
                    </w:p>
                    <w:p w14:paraId="1C5D2ED0" w14:textId="77777777" w:rsidR="00926379" w:rsidRPr="00522AD1" w:rsidRDefault="00926379" w:rsidP="00926379">
                      <w:pPr>
                        <w:numPr>
                          <w:ilvl w:val="0"/>
                          <w:numId w:val="7"/>
                        </w:numPr>
                        <w:ind w:left="284" w:hanging="284"/>
                        <w:jc w:val="both"/>
                        <w:rPr>
                          <w:rFonts w:ascii="Verdana" w:hAnsi="Verdana" w:cs="Calibri"/>
                          <w:sz w:val="22"/>
                          <w:szCs w:val="22"/>
                        </w:rPr>
                      </w:pPr>
                      <w:r w:rsidRPr="00522AD1">
                        <w:rPr>
                          <w:rFonts w:ascii="Verdana" w:hAnsi="Verdana" w:cs="Calibri"/>
                          <w:sz w:val="22"/>
                          <w:szCs w:val="22"/>
                        </w:rPr>
                        <w:t>The social, cultural, ethnic and religious background of all service users should be respected.</w:t>
                      </w:r>
                    </w:p>
                    <w:p w14:paraId="6A05A809" w14:textId="77777777" w:rsidR="00933E9E" w:rsidRDefault="00933E9E" w:rsidP="000C5DF2">
                      <w:pPr>
                        <w:spacing w:line="360" w:lineRule="auto"/>
                        <w:ind w:left="357"/>
                        <w:jc w:val="both"/>
                        <w:rPr>
                          <w:rFonts w:ascii="Arial" w:hAnsi="Arial"/>
                          <w:sz w:val="24"/>
                        </w:rPr>
                      </w:pPr>
                    </w:p>
                  </w:txbxContent>
                </v:textbox>
              </v:shape>
            </w:pict>
          </mc:Fallback>
        </mc:AlternateContent>
      </w:r>
    </w:p>
    <w:p w14:paraId="72A3D3EC" w14:textId="77777777" w:rsidR="00F45B4B" w:rsidRDefault="00F45B4B" w:rsidP="002B511B">
      <w:pPr>
        <w:rPr>
          <w:rFonts w:ascii="Arial" w:hAnsi="Arial"/>
          <w:b/>
          <w:sz w:val="24"/>
        </w:rPr>
      </w:pPr>
    </w:p>
    <w:p w14:paraId="0D0B940D" w14:textId="77777777" w:rsidR="00F45B4B" w:rsidRDefault="00F45B4B" w:rsidP="002B511B">
      <w:pPr>
        <w:rPr>
          <w:rFonts w:ascii="Arial" w:hAnsi="Arial"/>
          <w:b/>
          <w:sz w:val="24"/>
        </w:rPr>
      </w:pPr>
    </w:p>
    <w:p w14:paraId="0E27B00A" w14:textId="77777777" w:rsidR="00F45B4B" w:rsidRDefault="00F45B4B" w:rsidP="002B511B"/>
    <w:p w14:paraId="60061E4C" w14:textId="77777777" w:rsidR="00F45B4B" w:rsidRDefault="00F45B4B" w:rsidP="002B511B"/>
    <w:p w14:paraId="44EAFD9C" w14:textId="77777777" w:rsidR="00F45B4B" w:rsidRDefault="00F45B4B" w:rsidP="002B511B"/>
    <w:p w14:paraId="4B94D5A5" w14:textId="77777777" w:rsidR="00F45B4B" w:rsidRDefault="00F45B4B" w:rsidP="002B511B"/>
    <w:p w14:paraId="3DEEC669" w14:textId="77777777" w:rsidR="00F45B4B" w:rsidRDefault="00F45B4B" w:rsidP="002B511B"/>
    <w:p w14:paraId="3656B9AB" w14:textId="77777777" w:rsidR="00F45B4B" w:rsidRDefault="00F45B4B" w:rsidP="002B511B"/>
    <w:p w14:paraId="45FB0818" w14:textId="77777777" w:rsidR="00F45B4B" w:rsidRDefault="00F45B4B" w:rsidP="002B511B"/>
    <w:p w14:paraId="049F31CB" w14:textId="77777777" w:rsidR="00F45B4B" w:rsidRDefault="00F45B4B" w:rsidP="002B511B"/>
    <w:p w14:paraId="53128261" w14:textId="77777777" w:rsidR="00F45B4B" w:rsidRDefault="00F45B4B" w:rsidP="002B511B"/>
    <w:p w14:paraId="62486C05" w14:textId="77777777" w:rsidR="00F45B4B" w:rsidRDefault="00F45B4B" w:rsidP="002B511B"/>
    <w:p w14:paraId="4101652C" w14:textId="77777777" w:rsidR="00F45B4B" w:rsidRDefault="00F45B4B" w:rsidP="002B511B"/>
    <w:p w14:paraId="4B99056E" w14:textId="77777777" w:rsidR="00522AD1" w:rsidRDefault="00522AD1" w:rsidP="002B511B"/>
    <w:p w14:paraId="1299C43A" w14:textId="77777777" w:rsidR="00E5254F" w:rsidRDefault="00E5254F" w:rsidP="002B511B"/>
    <w:p w14:paraId="23DB0EFF" w14:textId="77777777" w:rsidR="00F45B4B" w:rsidRDefault="00FE1140" w:rsidP="002B511B">
      <w:r>
        <w:rPr>
          <w:noProof/>
        </w:rPr>
        <mc:AlternateContent>
          <mc:Choice Requires="wps">
            <w:drawing>
              <wp:anchor distT="0" distB="0" distL="114300" distR="114300" simplePos="0" relativeHeight="251658242" behindDoc="0" locked="0" layoutInCell="1" allowOverlap="1" wp14:anchorId="5DA58EC6" wp14:editId="07777777">
                <wp:simplePos x="0" y="0"/>
                <wp:positionH relativeFrom="column">
                  <wp:posOffset>-41910</wp:posOffset>
                </wp:positionH>
                <wp:positionV relativeFrom="paragraph">
                  <wp:posOffset>57785</wp:posOffset>
                </wp:positionV>
                <wp:extent cx="6377940" cy="7620"/>
                <wp:effectExtent l="0" t="0" r="0" b="0"/>
                <wp:wrapNone/>
                <wp:docPr id="35892303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79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1C583C" id="_x0000_t32" coordsize="21600,21600" o:spt="32" o:oned="t" path="m,l21600,21600e" filled="f">
                <v:path arrowok="t" fillok="f" o:connecttype="none"/>
                <o:lock v:ext="edit" shapetype="t"/>
              </v:shapetype>
              <v:shape id="AutoShape 56" o:spid="_x0000_s1026" type="#_x0000_t32" style="position:absolute;margin-left:-3.3pt;margin-top:4.55pt;width:502.2pt;height:.6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"/>
            </w:pict>
          </mc:Fallback>
        </mc:AlternateContent>
      </w:r>
    </w:p>
    <w:p w14:paraId="4DDBEF00" w14:textId="77777777" w:rsidR="00522AD1" w:rsidRDefault="00522AD1" w:rsidP="002B511B">
      <w:pPr>
        <w:pStyle w:val="Title"/>
        <w:ind w:left="2160" w:hanging="2160"/>
        <w:jc w:val="left"/>
        <w:rPr>
          <w:rFonts w:ascii="Calibri" w:hAnsi="Calibri" w:cs="Calibri"/>
          <w:b/>
          <w:szCs w:val="24"/>
        </w:rPr>
      </w:pPr>
    </w:p>
    <w:p w14:paraId="3461D779" w14:textId="77777777" w:rsidR="00E5254F" w:rsidRDefault="00E5254F" w:rsidP="002B511B">
      <w:pPr>
        <w:pStyle w:val="Title"/>
        <w:ind w:left="720"/>
        <w:jc w:val="left"/>
        <w:rPr>
          <w:rFonts w:ascii="Verdana" w:hAnsi="Verdana" w:cs="Calibri"/>
          <w:b/>
          <w:sz w:val="22"/>
          <w:szCs w:val="22"/>
        </w:rPr>
      </w:pPr>
    </w:p>
    <w:p w14:paraId="69EF3DE0" w14:textId="77777777" w:rsidR="00073B68" w:rsidRDefault="00522AD1" w:rsidP="002B511B">
      <w:pPr>
        <w:pStyle w:val="Title"/>
        <w:ind w:left="720"/>
        <w:jc w:val="left"/>
        <w:rPr>
          <w:rFonts w:ascii="Verdana" w:hAnsi="Verdana" w:cs="Calibri"/>
          <w:sz w:val="22"/>
          <w:szCs w:val="22"/>
        </w:rPr>
      </w:pPr>
      <w:r w:rsidRPr="006061E6">
        <w:rPr>
          <w:rFonts w:ascii="Verdana" w:hAnsi="Verdana" w:cs="Calibri"/>
          <w:b/>
          <w:sz w:val="22"/>
          <w:szCs w:val="22"/>
        </w:rPr>
        <w:t>Job purpose:</w:t>
      </w:r>
      <w:r w:rsidRPr="006061E6">
        <w:rPr>
          <w:rFonts w:ascii="Verdana" w:hAnsi="Verdana" w:cs="Calibri"/>
          <w:sz w:val="22"/>
          <w:szCs w:val="22"/>
        </w:rPr>
        <w:t xml:space="preserve"> </w:t>
      </w:r>
    </w:p>
    <w:p w14:paraId="3CF2D8B6" w14:textId="77777777" w:rsidR="0026523F" w:rsidRDefault="0026523F" w:rsidP="0026523F">
      <w:pPr>
        <w:pStyle w:val="Title"/>
        <w:ind w:left="720"/>
        <w:rPr>
          <w:rFonts w:ascii="Verdana" w:hAnsi="Verdana" w:cs="Calibri"/>
          <w:sz w:val="22"/>
          <w:szCs w:val="22"/>
        </w:rPr>
      </w:pPr>
    </w:p>
    <w:p w14:paraId="49F1EDFE" w14:textId="77777777" w:rsidR="00897503" w:rsidRDefault="00897503" w:rsidP="00897503">
      <w:pPr>
        <w:pStyle w:val="Title"/>
        <w:ind w:left="360"/>
        <w:jc w:val="left"/>
        <w:rPr>
          <w:rFonts w:ascii="Verdana" w:hAnsi="Verdana"/>
          <w:sz w:val="22"/>
          <w:szCs w:val="22"/>
        </w:rPr>
      </w:pPr>
      <w:r w:rsidRPr="00897503">
        <w:rPr>
          <w:rFonts w:ascii="Verdana" w:hAnsi="Verdana"/>
          <w:sz w:val="22"/>
          <w:szCs w:val="22"/>
        </w:rPr>
        <w:t>We are looking for a Volunteer Coordinator to support the attraction, recruitment, onboarding and ongoing support of volunteers at Beyond Dementia. This collaborative role is central to building and sustaining a positive and inclusive volunteer community, working closely with teams across the charity to ensure volunteers are well matched to opportunities and supported in their roles.</w:t>
      </w:r>
    </w:p>
    <w:p w14:paraId="0FB78278" w14:textId="77777777" w:rsidR="00897503" w:rsidRPr="00897503" w:rsidRDefault="00897503" w:rsidP="00897503">
      <w:pPr>
        <w:pStyle w:val="Title"/>
        <w:ind w:left="360"/>
        <w:jc w:val="left"/>
        <w:rPr>
          <w:rFonts w:ascii="Verdana" w:hAnsi="Verdana"/>
          <w:sz w:val="22"/>
          <w:szCs w:val="22"/>
        </w:rPr>
      </w:pPr>
    </w:p>
    <w:p w14:paraId="33A757BA" w14:textId="77777777" w:rsidR="00897503" w:rsidRDefault="00897503" w:rsidP="00897503">
      <w:pPr>
        <w:pStyle w:val="Title"/>
        <w:ind w:left="360"/>
        <w:jc w:val="left"/>
        <w:rPr>
          <w:rFonts w:ascii="Verdana" w:hAnsi="Verdana"/>
          <w:sz w:val="22"/>
          <w:szCs w:val="22"/>
        </w:rPr>
      </w:pPr>
      <w:r w:rsidRPr="00897503">
        <w:rPr>
          <w:rFonts w:ascii="Verdana" w:hAnsi="Verdana"/>
          <w:sz w:val="22"/>
          <w:szCs w:val="22"/>
        </w:rPr>
        <w:t>The role will also strengthen community and corporate engagement by coordinating corporate volunteering opportunities, supporting volunteers at fundraising events, and identifying opportunities to grow the volunteer network across Wiltshire.</w:t>
      </w:r>
    </w:p>
    <w:p w14:paraId="1FC39945" w14:textId="77777777" w:rsidR="00897503" w:rsidRPr="00897503" w:rsidRDefault="00897503" w:rsidP="00897503">
      <w:pPr>
        <w:pStyle w:val="Title"/>
        <w:ind w:left="360"/>
        <w:jc w:val="left"/>
        <w:rPr>
          <w:rFonts w:ascii="Verdana" w:hAnsi="Verdana"/>
          <w:sz w:val="22"/>
          <w:szCs w:val="22"/>
        </w:rPr>
      </w:pPr>
    </w:p>
    <w:p w14:paraId="2BDF4C64" w14:textId="77777777" w:rsidR="00897503" w:rsidRDefault="00897503" w:rsidP="00897503">
      <w:pPr>
        <w:pStyle w:val="Title"/>
        <w:ind w:left="360"/>
        <w:jc w:val="left"/>
        <w:rPr>
          <w:rFonts w:ascii="Verdana" w:hAnsi="Verdana"/>
          <w:sz w:val="22"/>
          <w:szCs w:val="22"/>
        </w:rPr>
      </w:pPr>
      <w:r w:rsidRPr="00897503">
        <w:rPr>
          <w:rFonts w:ascii="Verdana" w:hAnsi="Verdana"/>
          <w:sz w:val="22"/>
          <w:szCs w:val="22"/>
        </w:rPr>
        <w:t xml:space="preserve">A key part of the role will involve monitoring and improving the volunteer journey by gathering feedback and insights to enhance processes and experiences. The Volunteer Coordinator will manage volunteer data and compliance, ensuring records are accurate and up to date </w:t>
      </w:r>
      <w:r>
        <w:rPr>
          <w:rFonts w:ascii="Verdana" w:hAnsi="Verdana"/>
          <w:sz w:val="22"/>
          <w:szCs w:val="22"/>
        </w:rPr>
        <w:t xml:space="preserve">on our </w:t>
      </w:r>
      <w:r w:rsidRPr="00897503">
        <w:rPr>
          <w:rFonts w:ascii="Verdana" w:hAnsi="Verdana"/>
          <w:sz w:val="22"/>
          <w:szCs w:val="22"/>
        </w:rPr>
        <w:t>CRM system.</w:t>
      </w:r>
    </w:p>
    <w:p w14:paraId="0562CB0E" w14:textId="77777777" w:rsidR="00897503" w:rsidRPr="00897503" w:rsidRDefault="00897503" w:rsidP="00897503">
      <w:pPr>
        <w:pStyle w:val="Title"/>
        <w:ind w:left="360"/>
        <w:jc w:val="left"/>
        <w:rPr>
          <w:rFonts w:ascii="Verdana" w:hAnsi="Verdana"/>
          <w:sz w:val="22"/>
          <w:szCs w:val="22"/>
        </w:rPr>
      </w:pPr>
    </w:p>
    <w:p w14:paraId="414672F0" w14:textId="77777777" w:rsidR="00897503" w:rsidRDefault="00897503" w:rsidP="00897503">
      <w:pPr>
        <w:pStyle w:val="Title"/>
        <w:ind w:left="360"/>
        <w:jc w:val="left"/>
        <w:rPr>
          <w:rFonts w:ascii="Verdana" w:hAnsi="Verdana"/>
          <w:sz w:val="22"/>
          <w:szCs w:val="22"/>
        </w:rPr>
      </w:pPr>
      <w:r w:rsidRPr="00897503">
        <w:rPr>
          <w:rFonts w:ascii="Verdana" w:hAnsi="Verdana"/>
          <w:sz w:val="22"/>
          <w:szCs w:val="22"/>
        </w:rPr>
        <w:t>Strong organisational and communication skills will be essential, alongside the ability to build relationships across teams, manage enquiries effectively, and take a proactive, solutions-focused approach. The role requires someone who is adaptable, self-motivated, and comfortable working both independently and collaboratively to ensure volunteers feel engaged, valued and equipped for success.</w:t>
      </w:r>
    </w:p>
    <w:p w14:paraId="34CE0A41" w14:textId="77777777" w:rsidR="00897503" w:rsidRDefault="00897503" w:rsidP="00897503">
      <w:pPr>
        <w:pStyle w:val="Title"/>
        <w:ind w:left="360"/>
        <w:jc w:val="left"/>
        <w:rPr>
          <w:rFonts w:ascii="Verdana" w:hAnsi="Verdana"/>
          <w:sz w:val="22"/>
          <w:szCs w:val="22"/>
        </w:rPr>
      </w:pPr>
    </w:p>
    <w:p w14:paraId="62EBF3C5" w14:textId="77777777" w:rsidR="00897503" w:rsidRDefault="00897503" w:rsidP="00897503">
      <w:pPr>
        <w:pStyle w:val="Title"/>
        <w:ind w:left="360"/>
        <w:jc w:val="left"/>
        <w:rPr>
          <w:rFonts w:ascii="Verdana" w:hAnsi="Verdana"/>
          <w:sz w:val="22"/>
          <w:szCs w:val="22"/>
        </w:rPr>
      </w:pPr>
    </w:p>
    <w:p w14:paraId="6D98A12B" w14:textId="77777777" w:rsidR="00897503" w:rsidRPr="00897503" w:rsidRDefault="00897503" w:rsidP="00897503">
      <w:pPr>
        <w:pStyle w:val="Title"/>
        <w:ind w:left="360"/>
        <w:jc w:val="left"/>
        <w:rPr>
          <w:rFonts w:ascii="Verdana" w:hAnsi="Verdana"/>
          <w:sz w:val="22"/>
          <w:szCs w:val="22"/>
        </w:rPr>
      </w:pPr>
    </w:p>
    <w:p w14:paraId="2946DB82" w14:textId="77777777" w:rsidR="00522AD1" w:rsidRPr="006061E6" w:rsidRDefault="00522AD1" w:rsidP="002B511B">
      <w:pPr>
        <w:pStyle w:val="Title"/>
        <w:ind w:left="360"/>
        <w:jc w:val="left"/>
        <w:rPr>
          <w:rFonts w:ascii="Verdana" w:hAnsi="Verdana" w:cs="Calibri"/>
          <w:sz w:val="22"/>
          <w:szCs w:val="22"/>
        </w:rPr>
      </w:pPr>
    </w:p>
    <w:p w14:paraId="69C8452F" w14:textId="02E4CE86" w:rsidR="00522AD1" w:rsidRPr="006061E6" w:rsidRDefault="00522AD1" w:rsidP="1386C0B4">
      <w:pPr>
        <w:ind w:left="720"/>
        <w:rPr>
          <w:rFonts w:ascii="Verdana" w:hAnsi="Verdana" w:cs="Calibri"/>
          <w:b/>
          <w:bCs/>
          <w:sz w:val="22"/>
          <w:szCs w:val="22"/>
        </w:rPr>
      </w:pPr>
      <w:r w:rsidRPr="1386C0B4">
        <w:rPr>
          <w:rFonts w:ascii="Verdana" w:hAnsi="Verdana" w:cs="Calibri"/>
          <w:b/>
          <w:bCs/>
          <w:sz w:val="22"/>
          <w:szCs w:val="22"/>
        </w:rPr>
        <w:t>Location:</w:t>
      </w:r>
      <w:r>
        <w:tab/>
      </w:r>
      <w:r>
        <w:tab/>
      </w:r>
      <w:r w:rsidRPr="1386C0B4">
        <w:rPr>
          <w:rFonts w:ascii="Verdana" w:hAnsi="Verdana" w:cs="Calibri"/>
          <w:sz w:val="22"/>
          <w:szCs w:val="22"/>
        </w:rPr>
        <w:t xml:space="preserve">Office location negotiable. </w:t>
      </w:r>
      <w:r w:rsidR="006061E6" w:rsidRPr="1386C0B4">
        <w:rPr>
          <w:rFonts w:ascii="Verdana" w:hAnsi="Verdana" w:cs="Calibri"/>
          <w:sz w:val="22"/>
          <w:szCs w:val="22"/>
        </w:rPr>
        <w:t>Requires</w:t>
      </w:r>
      <w:r w:rsidR="00897503" w:rsidRPr="1386C0B4">
        <w:rPr>
          <w:rFonts w:ascii="Verdana" w:hAnsi="Verdana" w:cs="Calibri"/>
          <w:sz w:val="22"/>
          <w:szCs w:val="22"/>
        </w:rPr>
        <w:t xml:space="preserve"> </w:t>
      </w:r>
      <w:r w:rsidR="006061E6" w:rsidRPr="1386C0B4">
        <w:rPr>
          <w:rFonts w:ascii="Verdana" w:hAnsi="Verdana" w:cs="Calibri"/>
          <w:sz w:val="22"/>
          <w:szCs w:val="22"/>
        </w:rPr>
        <w:t xml:space="preserve">travel </w:t>
      </w:r>
      <w:r w:rsidR="00897503" w:rsidRPr="1386C0B4">
        <w:rPr>
          <w:rFonts w:ascii="Verdana" w:hAnsi="Verdana" w:cs="Calibri"/>
          <w:sz w:val="22"/>
          <w:szCs w:val="22"/>
        </w:rPr>
        <w:t>across Wiltshire.</w:t>
      </w:r>
    </w:p>
    <w:p w14:paraId="5997CC1D" w14:textId="77777777" w:rsidR="00522AD1" w:rsidRPr="006061E6" w:rsidRDefault="00522AD1" w:rsidP="002B511B">
      <w:pPr>
        <w:ind w:left="360"/>
        <w:rPr>
          <w:rFonts w:ascii="Verdana" w:hAnsi="Verdana" w:cs="Calibri"/>
          <w:sz w:val="22"/>
          <w:szCs w:val="22"/>
        </w:rPr>
      </w:pPr>
    </w:p>
    <w:p w14:paraId="7422FDBD" w14:textId="1FD8331B" w:rsidR="00522AD1" w:rsidRPr="00E37420" w:rsidRDefault="00522AD1" w:rsidP="1386C0B4">
      <w:pPr>
        <w:ind w:left="720"/>
        <w:rPr>
          <w:rFonts w:ascii="Verdana" w:hAnsi="Verdana" w:cs="Calibri"/>
          <w:sz w:val="22"/>
          <w:szCs w:val="22"/>
        </w:rPr>
      </w:pPr>
      <w:r w:rsidRPr="1386C0B4">
        <w:rPr>
          <w:rFonts w:ascii="Verdana" w:hAnsi="Verdana" w:cs="Calibri"/>
          <w:b/>
          <w:bCs/>
          <w:sz w:val="22"/>
          <w:szCs w:val="22"/>
        </w:rPr>
        <w:t xml:space="preserve">Grade:                  </w:t>
      </w:r>
      <w:r w:rsidR="2344B3D9" w:rsidRPr="1386C0B4">
        <w:rPr>
          <w:rFonts w:ascii="Verdana" w:hAnsi="Verdana" w:cs="Calibri"/>
          <w:sz w:val="22"/>
          <w:szCs w:val="22"/>
        </w:rPr>
        <w:t>SCP 21-23</w:t>
      </w:r>
      <w:r w:rsidRPr="1386C0B4">
        <w:rPr>
          <w:rFonts w:ascii="Verdana" w:hAnsi="Verdana" w:cs="Calibri"/>
          <w:sz w:val="22"/>
          <w:szCs w:val="22"/>
        </w:rPr>
        <w:t xml:space="preserve"> </w:t>
      </w:r>
      <w:r w:rsidR="1940E033" w:rsidRPr="1386C0B4">
        <w:rPr>
          <w:rFonts w:ascii="Verdana" w:hAnsi="Verdana" w:cs="Calibri"/>
          <w:sz w:val="22"/>
          <w:szCs w:val="22"/>
        </w:rPr>
        <w:t>(</w:t>
      </w:r>
      <w:r w:rsidR="00E37420" w:rsidRPr="1386C0B4">
        <w:rPr>
          <w:rFonts w:ascii="Verdana" w:hAnsi="Verdana" w:cs="Calibri"/>
          <w:sz w:val="22"/>
          <w:szCs w:val="22"/>
        </w:rPr>
        <w:t xml:space="preserve">full time equivalent </w:t>
      </w:r>
      <w:r w:rsidR="613BFDDE" w:rsidRPr="1386C0B4">
        <w:rPr>
          <w:rFonts w:ascii="Verdana" w:hAnsi="Verdana" w:cs="Calibri"/>
          <w:sz w:val="22"/>
          <w:szCs w:val="22"/>
        </w:rPr>
        <w:t>at SCP21 £24,462</w:t>
      </w:r>
      <w:r w:rsidR="673F3E51" w:rsidRPr="1386C0B4">
        <w:rPr>
          <w:rFonts w:ascii="Verdana" w:hAnsi="Verdana" w:cs="Calibri"/>
          <w:sz w:val="22"/>
          <w:szCs w:val="22"/>
        </w:rPr>
        <w:t>)</w:t>
      </w:r>
    </w:p>
    <w:p w14:paraId="1E3F73CB" w14:textId="532EBA2A" w:rsidR="00522AD1" w:rsidRPr="00E37420" w:rsidRDefault="00522AD1" w:rsidP="002B511B">
      <w:pPr>
        <w:ind w:left="720"/>
        <w:rPr>
          <w:rFonts w:ascii="Verdana" w:hAnsi="Verdana" w:cs="Calibri"/>
          <w:sz w:val="22"/>
          <w:szCs w:val="22"/>
        </w:rPr>
      </w:pPr>
    </w:p>
    <w:p w14:paraId="7FBDE537" w14:textId="77777777" w:rsidR="00522AD1" w:rsidRPr="002A3868" w:rsidRDefault="00522AD1" w:rsidP="002B511B">
      <w:pPr>
        <w:pStyle w:val="Title"/>
        <w:ind w:left="720"/>
        <w:jc w:val="left"/>
        <w:rPr>
          <w:rFonts w:ascii="Verdana" w:hAnsi="Verdana" w:cs="Calibri"/>
          <w:sz w:val="22"/>
          <w:szCs w:val="22"/>
        </w:rPr>
      </w:pPr>
      <w:r w:rsidRPr="006061E6">
        <w:rPr>
          <w:rFonts w:ascii="Verdana" w:hAnsi="Verdana" w:cs="Calibri"/>
          <w:b/>
          <w:sz w:val="22"/>
          <w:szCs w:val="22"/>
        </w:rPr>
        <w:t>Hours of work</w:t>
      </w:r>
      <w:r w:rsidRPr="002A3868">
        <w:rPr>
          <w:rFonts w:ascii="Verdana" w:hAnsi="Verdana" w:cs="Calibri"/>
          <w:sz w:val="22"/>
          <w:szCs w:val="22"/>
        </w:rPr>
        <w:t xml:space="preserve">:      </w:t>
      </w:r>
      <w:r w:rsidR="00BC1A00">
        <w:rPr>
          <w:rFonts w:ascii="Verdana" w:hAnsi="Verdana" w:cs="Calibri"/>
          <w:sz w:val="22"/>
          <w:szCs w:val="22"/>
        </w:rPr>
        <w:t>1</w:t>
      </w:r>
      <w:r w:rsidR="00897503">
        <w:rPr>
          <w:rFonts w:ascii="Verdana" w:hAnsi="Verdana" w:cs="Calibri"/>
          <w:sz w:val="22"/>
          <w:szCs w:val="22"/>
        </w:rPr>
        <w:t>5 - 18</w:t>
      </w:r>
      <w:r w:rsidR="00BC1A00">
        <w:rPr>
          <w:rFonts w:ascii="Verdana" w:hAnsi="Verdana" w:cs="Calibri"/>
          <w:sz w:val="22"/>
          <w:szCs w:val="22"/>
        </w:rPr>
        <w:t xml:space="preserve"> hours per week</w:t>
      </w:r>
    </w:p>
    <w:p w14:paraId="6B699379" w14:textId="77777777" w:rsidR="00522AD1" w:rsidRPr="006061E6" w:rsidRDefault="00522AD1" w:rsidP="002B511B">
      <w:pPr>
        <w:ind w:left="360"/>
        <w:rPr>
          <w:rFonts w:ascii="Verdana" w:hAnsi="Verdana" w:cs="Calibri"/>
          <w:sz w:val="22"/>
          <w:szCs w:val="22"/>
        </w:rPr>
      </w:pPr>
    </w:p>
    <w:p w14:paraId="3712287A" w14:textId="08B95EA6" w:rsidR="00522AD1" w:rsidRPr="006061E6" w:rsidRDefault="00522AD1" w:rsidP="002B511B">
      <w:pPr>
        <w:ind w:left="720"/>
        <w:rPr>
          <w:rFonts w:ascii="Verdana" w:hAnsi="Verdana" w:cs="Calibri"/>
          <w:sz w:val="22"/>
          <w:szCs w:val="22"/>
        </w:rPr>
      </w:pPr>
      <w:r w:rsidRPr="593D28BD">
        <w:rPr>
          <w:rFonts w:ascii="Verdana" w:hAnsi="Verdana" w:cs="Calibri"/>
          <w:b/>
          <w:bCs/>
          <w:sz w:val="22"/>
          <w:szCs w:val="22"/>
        </w:rPr>
        <w:t>Accountable to:</w:t>
      </w:r>
      <w:r w:rsidRPr="593D28BD">
        <w:rPr>
          <w:rFonts w:ascii="Verdana" w:hAnsi="Verdana" w:cs="Calibri"/>
          <w:sz w:val="22"/>
          <w:szCs w:val="22"/>
        </w:rPr>
        <w:t xml:space="preserve">    </w:t>
      </w:r>
      <w:r w:rsidR="49CDEEE6" w:rsidRPr="593D28BD">
        <w:rPr>
          <w:rFonts w:ascii="Verdana" w:hAnsi="Verdana" w:cs="Calibri"/>
          <w:sz w:val="22"/>
          <w:szCs w:val="22"/>
        </w:rPr>
        <w:t>B</w:t>
      </w:r>
      <w:r w:rsidRPr="593D28BD">
        <w:rPr>
          <w:rFonts w:ascii="Verdana" w:hAnsi="Verdana" w:cs="Calibri"/>
          <w:sz w:val="22"/>
          <w:szCs w:val="22"/>
        </w:rPr>
        <w:t>eyond Dementia Chief Executive on behalf of the</w:t>
      </w:r>
      <w:r>
        <w:br/>
      </w:r>
      <w:r>
        <w:tab/>
      </w:r>
      <w:r>
        <w:tab/>
      </w:r>
      <w:r>
        <w:tab/>
      </w:r>
      <w:r w:rsidR="1AA23997" w:rsidRPr="593D28BD">
        <w:rPr>
          <w:rFonts w:ascii="Verdana" w:hAnsi="Verdana" w:cs="Calibri"/>
          <w:sz w:val="22"/>
          <w:szCs w:val="22"/>
        </w:rPr>
        <w:t xml:space="preserve"> </w:t>
      </w:r>
      <w:r w:rsidRPr="593D28BD">
        <w:rPr>
          <w:rFonts w:ascii="Verdana" w:hAnsi="Verdana" w:cs="Calibri"/>
          <w:sz w:val="22"/>
          <w:szCs w:val="22"/>
        </w:rPr>
        <w:t>Executive</w:t>
      </w:r>
      <w:r w:rsidR="006061E6" w:rsidRPr="593D28BD">
        <w:rPr>
          <w:rFonts w:ascii="Verdana" w:hAnsi="Verdana" w:cs="Calibri"/>
          <w:sz w:val="22"/>
          <w:szCs w:val="22"/>
        </w:rPr>
        <w:t xml:space="preserve"> </w:t>
      </w:r>
      <w:r w:rsidRPr="593D28BD">
        <w:rPr>
          <w:rFonts w:ascii="Verdana" w:hAnsi="Verdana" w:cs="Calibri"/>
          <w:sz w:val="22"/>
          <w:szCs w:val="22"/>
        </w:rPr>
        <w:t>Committee</w:t>
      </w:r>
    </w:p>
    <w:p w14:paraId="3FE9F23F" w14:textId="77777777" w:rsidR="00522AD1" w:rsidRPr="006061E6" w:rsidRDefault="00522AD1" w:rsidP="002B511B">
      <w:pPr>
        <w:pStyle w:val="Title"/>
        <w:ind w:left="360"/>
        <w:jc w:val="left"/>
        <w:rPr>
          <w:rFonts w:ascii="Verdana" w:hAnsi="Verdana" w:cs="Calibri"/>
          <w:sz w:val="22"/>
          <w:szCs w:val="22"/>
        </w:rPr>
      </w:pPr>
    </w:p>
    <w:p w14:paraId="526BEB2A" w14:textId="114328B9" w:rsidR="00522AD1" w:rsidRPr="006061E6" w:rsidRDefault="00522AD1" w:rsidP="002B511B">
      <w:pPr>
        <w:ind w:left="720"/>
        <w:rPr>
          <w:rFonts w:ascii="Verdana" w:hAnsi="Verdana" w:cs="Calibri"/>
          <w:sz w:val="22"/>
          <w:szCs w:val="22"/>
        </w:rPr>
      </w:pPr>
      <w:r w:rsidRPr="593D28BD">
        <w:rPr>
          <w:rFonts w:ascii="Verdana" w:hAnsi="Verdana" w:cs="Calibri"/>
          <w:b/>
          <w:bCs/>
          <w:sz w:val="22"/>
          <w:szCs w:val="22"/>
        </w:rPr>
        <w:t>Supervised by:</w:t>
      </w:r>
      <w:r w:rsidRPr="593D28BD">
        <w:rPr>
          <w:rFonts w:ascii="Verdana" w:hAnsi="Verdana" w:cs="Calibri"/>
          <w:sz w:val="22"/>
          <w:szCs w:val="22"/>
        </w:rPr>
        <w:t xml:space="preserve">      Head of Communications and Fundraising</w:t>
      </w:r>
    </w:p>
    <w:p w14:paraId="1F72F646" w14:textId="77777777" w:rsidR="00522AD1" w:rsidRPr="006061E6" w:rsidRDefault="00522AD1" w:rsidP="002B511B">
      <w:pPr>
        <w:ind w:left="2160" w:hanging="2160"/>
        <w:rPr>
          <w:rFonts w:ascii="Verdana" w:hAnsi="Verdana" w:cs="Arial"/>
          <w:sz w:val="22"/>
          <w:szCs w:val="22"/>
        </w:rPr>
      </w:pPr>
    </w:p>
    <w:p w14:paraId="08CE6F91" w14:textId="77777777" w:rsidR="006061E6" w:rsidRDefault="006061E6" w:rsidP="002B511B">
      <w:pPr>
        <w:ind w:left="2880" w:hanging="2880"/>
        <w:rPr>
          <w:rFonts w:ascii="Verdana" w:hAnsi="Verdana" w:cs="Calibri"/>
          <w:b/>
          <w:sz w:val="22"/>
          <w:szCs w:val="22"/>
        </w:rPr>
      </w:pPr>
    </w:p>
    <w:p w14:paraId="0C751B81" w14:textId="77777777" w:rsidR="006061E6" w:rsidRPr="006061E6" w:rsidRDefault="00FE1140" w:rsidP="002B511B">
      <w:pPr>
        <w:ind w:left="2880" w:hanging="2880"/>
        <w:rPr>
          <w:rFonts w:ascii="Verdana" w:hAnsi="Verdana" w:cs="Calibri"/>
          <w:b/>
          <w:sz w:val="22"/>
          <w:szCs w:val="22"/>
        </w:rPr>
      </w:pPr>
      <w:r>
        <w:rPr>
          <w:rFonts w:ascii="Verdana" w:hAnsi="Verdana" w:cs="Calibri"/>
          <w:b/>
          <w:noProof/>
          <w:sz w:val="22"/>
          <w:szCs w:val="22"/>
        </w:rPr>
        <mc:AlternateContent>
          <mc:Choice Requires="wps">
            <w:drawing>
              <wp:anchor distT="0" distB="0" distL="114300" distR="114300" simplePos="0" relativeHeight="251658243" behindDoc="0" locked="0" layoutInCell="1" allowOverlap="1" wp14:anchorId="31B5DA30" wp14:editId="07777777">
                <wp:simplePos x="0" y="0"/>
                <wp:positionH relativeFrom="column">
                  <wp:posOffset>-87630</wp:posOffset>
                </wp:positionH>
                <wp:positionV relativeFrom="paragraph">
                  <wp:posOffset>53975</wp:posOffset>
                </wp:positionV>
                <wp:extent cx="6377940" cy="7620"/>
                <wp:effectExtent l="0" t="0" r="0" b="0"/>
                <wp:wrapNone/>
                <wp:docPr id="101962443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79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FF3B5" id="AutoShape 57" o:spid="_x0000_s1026" type="#_x0000_t32" style="position:absolute;margin-left:-6.9pt;margin-top:4.25pt;width:502.2pt;height:.6pt;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"/>
            </w:pict>
          </mc:Fallback>
        </mc:AlternateContent>
      </w:r>
    </w:p>
    <w:p w14:paraId="61CDCEAD" w14:textId="77777777" w:rsidR="00F45B4B" w:rsidRDefault="00F45B4B" w:rsidP="002B511B"/>
    <w:p w14:paraId="6BB9E253" w14:textId="77777777" w:rsidR="00F45B4B" w:rsidRPr="007A4688" w:rsidRDefault="00F45B4B" w:rsidP="002B511B">
      <w:pPr>
        <w:rPr>
          <w:rFonts w:ascii="Verdana" w:hAnsi="Verdana"/>
          <w:sz w:val="22"/>
          <w:szCs w:val="22"/>
        </w:rPr>
      </w:pPr>
    </w:p>
    <w:p w14:paraId="30C00380" w14:textId="1FCE58E6" w:rsidR="006061E6" w:rsidRPr="007A4688" w:rsidRDefault="006061E6" w:rsidP="593D28BD">
      <w:pPr>
        <w:pStyle w:val="Title"/>
        <w:ind w:left="2160" w:hanging="2160"/>
        <w:jc w:val="left"/>
        <w:rPr>
          <w:rFonts w:ascii="Verdana" w:hAnsi="Verdana" w:cs="Calibri"/>
          <w:sz w:val="22"/>
          <w:szCs w:val="22"/>
        </w:rPr>
      </w:pPr>
      <w:r w:rsidRPr="593D28BD">
        <w:rPr>
          <w:rFonts w:ascii="Verdana" w:hAnsi="Verdana" w:cs="Calibri"/>
          <w:b/>
          <w:bCs/>
          <w:sz w:val="22"/>
          <w:szCs w:val="22"/>
        </w:rPr>
        <w:t>Equal Opportunities:</w:t>
      </w:r>
      <w:r w:rsidR="002A3868" w:rsidRPr="593D28BD">
        <w:rPr>
          <w:rFonts w:ascii="Verdana" w:hAnsi="Verdana" w:cs="Calibri"/>
          <w:b/>
          <w:bCs/>
          <w:sz w:val="22"/>
          <w:szCs w:val="22"/>
        </w:rPr>
        <w:t xml:space="preserve"> </w:t>
      </w:r>
      <w:r w:rsidR="002A3868" w:rsidRPr="593D28BD">
        <w:rPr>
          <w:rFonts w:ascii="Verdana" w:hAnsi="Verdana" w:cs="Calibri"/>
          <w:sz w:val="22"/>
          <w:szCs w:val="22"/>
        </w:rPr>
        <w:t>Th</w:t>
      </w:r>
      <w:r w:rsidRPr="593D28BD">
        <w:rPr>
          <w:rFonts w:ascii="Verdana" w:hAnsi="Verdana" w:cs="Calibri"/>
          <w:sz w:val="22"/>
          <w:szCs w:val="22"/>
        </w:rPr>
        <w:t xml:space="preserve">e </w:t>
      </w:r>
      <w:r w:rsidR="00897503" w:rsidRPr="593D28BD">
        <w:rPr>
          <w:rFonts w:ascii="Verdana" w:hAnsi="Verdana" w:cs="Calibri"/>
          <w:sz w:val="22"/>
          <w:szCs w:val="22"/>
        </w:rPr>
        <w:t>Volunteer Coordinator</w:t>
      </w:r>
      <w:r w:rsidR="00073B68" w:rsidRPr="593D28BD">
        <w:rPr>
          <w:rFonts w:ascii="Verdana" w:hAnsi="Verdana" w:cs="Calibri"/>
          <w:sz w:val="22"/>
          <w:szCs w:val="22"/>
        </w:rPr>
        <w:t xml:space="preserve"> </w:t>
      </w:r>
      <w:r w:rsidRPr="593D28BD">
        <w:rPr>
          <w:rFonts w:ascii="Verdana" w:hAnsi="Verdana" w:cs="Calibri"/>
          <w:sz w:val="22"/>
          <w:szCs w:val="22"/>
        </w:rPr>
        <w:t>will be expected to implement</w:t>
      </w:r>
      <w:r>
        <w:br/>
      </w:r>
      <w:r w:rsidR="35EF5072" w:rsidRPr="593D28BD">
        <w:rPr>
          <w:rFonts w:ascii="Verdana" w:hAnsi="Verdana" w:cs="Calibri"/>
          <w:sz w:val="22"/>
          <w:szCs w:val="22"/>
        </w:rPr>
        <w:t xml:space="preserve">      </w:t>
      </w:r>
      <w:r w:rsidRPr="593D28BD">
        <w:rPr>
          <w:rFonts w:ascii="Verdana" w:hAnsi="Verdana" w:cs="Calibri"/>
          <w:sz w:val="22"/>
          <w:szCs w:val="22"/>
        </w:rPr>
        <w:t>Beyond Dementia’s Equal Opportunities policy in all aspects of</w:t>
      </w:r>
      <w:r>
        <w:br/>
      </w:r>
      <w:r w:rsidR="238E7324" w:rsidRPr="593D28BD">
        <w:rPr>
          <w:rFonts w:ascii="Verdana" w:hAnsi="Verdana" w:cs="Calibri"/>
          <w:sz w:val="22"/>
          <w:szCs w:val="22"/>
        </w:rPr>
        <w:t xml:space="preserve">      </w:t>
      </w:r>
      <w:r w:rsidRPr="593D28BD">
        <w:rPr>
          <w:rFonts w:ascii="Verdana" w:hAnsi="Verdana" w:cs="Calibri"/>
          <w:sz w:val="22"/>
          <w:szCs w:val="22"/>
        </w:rPr>
        <w:t>work.</w:t>
      </w:r>
    </w:p>
    <w:p w14:paraId="23DE523C" w14:textId="77777777" w:rsidR="006061E6" w:rsidRPr="007A4688" w:rsidRDefault="006061E6" w:rsidP="002B511B">
      <w:pPr>
        <w:pStyle w:val="Title"/>
        <w:jc w:val="left"/>
        <w:rPr>
          <w:rFonts w:ascii="Verdana" w:hAnsi="Verdana" w:cs="Calibri"/>
          <w:sz w:val="22"/>
          <w:szCs w:val="22"/>
        </w:rPr>
      </w:pPr>
    </w:p>
    <w:p w14:paraId="08B4A7A6" w14:textId="5E13C301" w:rsidR="006061E6" w:rsidRPr="007A4688" w:rsidRDefault="006061E6" w:rsidP="002B511B">
      <w:pPr>
        <w:ind w:left="2880" w:hanging="2880"/>
        <w:rPr>
          <w:rFonts w:ascii="Verdana" w:hAnsi="Verdana" w:cs="Calibri"/>
          <w:sz w:val="22"/>
          <w:szCs w:val="22"/>
        </w:rPr>
      </w:pPr>
      <w:r w:rsidRPr="593D28BD">
        <w:rPr>
          <w:rFonts w:ascii="Verdana" w:hAnsi="Verdana" w:cs="Calibri"/>
          <w:b/>
          <w:bCs/>
          <w:sz w:val="22"/>
          <w:szCs w:val="22"/>
        </w:rPr>
        <w:t xml:space="preserve">Confidentiality:  </w:t>
      </w:r>
      <w:r>
        <w:tab/>
      </w:r>
      <w:r w:rsidRPr="593D28BD">
        <w:rPr>
          <w:rFonts w:ascii="Verdana" w:hAnsi="Verdana" w:cs="Calibri"/>
          <w:sz w:val="22"/>
          <w:szCs w:val="22"/>
        </w:rPr>
        <w:t>The post holder will be expected to abide by Beyond Dementia’s Confidentiality Policy at all times.</w:t>
      </w:r>
    </w:p>
    <w:p w14:paraId="52E56223" w14:textId="77777777" w:rsidR="00F45B4B" w:rsidRDefault="00F45B4B" w:rsidP="002B511B"/>
    <w:p w14:paraId="07547A01" w14:textId="77777777" w:rsidR="00F45B4B" w:rsidRDefault="00F45B4B" w:rsidP="002B511B"/>
    <w:p w14:paraId="22AD89E0" w14:textId="77777777" w:rsidR="006061E6" w:rsidRPr="006061E6" w:rsidRDefault="006061E6" w:rsidP="002B511B">
      <w:pPr>
        <w:rPr>
          <w:rFonts w:ascii="Verdana" w:hAnsi="Verdana"/>
          <w:b/>
          <w:bCs/>
          <w:sz w:val="22"/>
          <w:szCs w:val="22"/>
        </w:rPr>
      </w:pPr>
      <w:r w:rsidRPr="006061E6">
        <w:rPr>
          <w:rFonts w:ascii="Verdana" w:hAnsi="Verdana"/>
          <w:b/>
          <w:bCs/>
          <w:sz w:val="22"/>
          <w:szCs w:val="22"/>
        </w:rPr>
        <w:t>Main Duties:</w:t>
      </w:r>
    </w:p>
    <w:p w14:paraId="5043CB0F" w14:textId="77777777" w:rsidR="00E225EA" w:rsidRPr="00713F08" w:rsidRDefault="00E225EA" w:rsidP="002B511B">
      <w:pPr>
        <w:rPr>
          <w:rFonts w:ascii="Verdana" w:hAnsi="Verdana"/>
          <w:sz w:val="22"/>
          <w:szCs w:val="22"/>
        </w:rPr>
      </w:pPr>
    </w:p>
    <w:p w14:paraId="3D9A979C" w14:textId="4F03C866" w:rsidR="00897503" w:rsidRPr="00897503" w:rsidRDefault="00897503" w:rsidP="00897503">
      <w:pPr>
        <w:numPr>
          <w:ilvl w:val="0"/>
          <w:numId w:val="25"/>
        </w:numPr>
        <w:rPr>
          <w:rFonts w:ascii="Verdana" w:hAnsi="Verdana" w:cs="Calibri"/>
          <w:sz w:val="22"/>
          <w:szCs w:val="22"/>
        </w:rPr>
      </w:pPr>
      <w:r w:rsidRPr="593D28BD">
        <w:rPr>
          <w:rFonts w:ascii="Verdana" w:hAnsi="Verdana" w:cs="Calibri"/>
          <w:b/>
          <w:bCs/>
          <w:sz w:val="22"/>
          <w:szCs w:val="22"/>
        </w:rPr>
        <w:t>Volunteer Recruitment &amp; Attraction</w:t>
      </w:r>
      <w:r w:rsidRPr="593D28BD">
        <w:rPr>
          <w:rFonts w:ascii="Verdana" w:hAnsi="Verdana" w:cs="Calibri"/>
          <w:sz w:val="22"/>
          <w:szCs w:val="22"/>
        </w:rPr>
        <w:t>:</w:t>
      </w:r>
      <w:r w:rsidR="20543C71" w:rsidRPr="593D28BD">
        <w:rPr>
          <w:rFonts w:ascii="Verdana" w:hAnsi="Verdana" w:cs="Calibri"/>
          <w:sz w:val="22"/>
          <w:szCs w:val="22"/>
        </w:rPr>
        <w:t xml:space="preserve"> </w:t>
      </w:r>
      <w:r w:rsidRPr="593D28BD">
        <w:rPr>
          <w:rFonts w:ascii="Verdana" w:hAnsi="Verdana" w:cs="Calibri"/>
          <w:sz w:val="22"/>
          <w:szCs w:val="22"/>
        </w:rPr>
        <w:t>Promote opportunities, respond to enquiries, conduct introductory calls, and attend community or corporate events to recruit volunteers.</w:t>
      </w:r>
    </w:p>
    <w:p w14:paraId="30F84EA0" w14:textId="1E96A8B0" w:rsidR="00897503" w:rsidRPr="00897503" w:rsidRDefault="00897503" w:rsidP="00897503">
      <w:pPr>
        <w:numPr>
          <w:ilvl w:val="0"/>
          <w:numId w:val="25"/>
        </w:numPr>
        <w:rPr>
          <w:rFonts w:ascii="Verdana" w:hAnsi="Verdana" w:cs="Calibri"/>
          <w:sz w:val="22"/>
          <w:szCs w:val="22"/>
        </w:rPr>
      </w:pPr>
      <w:r w:rsidRPr="593D28BD">
        <w:rPr>
          <w:rFonts w:ascii="Verdana" w:hAnsi="Verdana" w:cs="Calibri"/>
          <w:b/>
          <w:bCs/>
          <w:sz w:val="22"/>
          <w:szCs w:val="22"/>
        </w:rPr>
        <w:t>Onboarding &amp; Compliance</w:t>
      </w:r>
      <w:r w:rsidRPr="593D28BD">
        <w:rPr>
          <w:rFonts w:ascii="Verdana" w:hAnsi="Verdana" w:cs="Calibri"/>
          <w:sz w:val="22"/>
          <w:szCs w:val="22"/>
        </w:rPr>
        <w:t xml:space="preserve">: Coordinate volunteer induction with the </w:t>
      </w:r>
      <w:r w:rsidRPr="7C9EC29A">
        <w:rPr>
          <w:rFonts w:ascii="Verdana" w:hAnsi="Verdana" w:cs="Calibri"/>
          <w:sz w:val="22"/>
          <w:szCs w:val="22"/>
        </w:rPr>
        <w:t>trai</w:t>
      </w:r>
      <w:r w:rsidR="5ABAD90C" w:rsidRPr="7C9EC29A">
        <w:rPr>
          <w:rFonts w:ascii="Verdana" w:hAnsi="Verdana" w:cs="Calibri"/>
          <w:sz w:val="22"/>
          <w:szCs w:val="22"/>
        </w:rPr>
        <w:t>ner</w:t>
      </w:r>
      <w:r w:rsidRPr="593D28BD">
        <w:rPr>
          <w:rFonts w:ascii="Verdana" w:hAnsi="Verdana" w:cs="Calibri"/>
          <w:sz w:val="22"/>
          <w:szCs w:val="22"/>
        </w:rPr>
        <w:t>, documentation, DBS checks, and ensure volunteers have completed required training.</w:t>
      </w:r>
    </w:p>
    <w:p w14:paraId="5CD89488" w14:textId="07C8C8C4" w:rsidR="4BB04D55" w:rsidRDefault="4BB04D55" w:rsidP="593D28BD">
      <w:pPr>
        <w:numPr>
          <w:ilvl w:val="0"/>
          <w:numId w:val="25"/>
        </w:numPr>
        <w:rPr>
          <w:rFonts w:ascii="Verdana" w:eastAsia="Verdana" w:hAnsi="Verdana" w:cs="Verdana"/>
          <w:sz w:val="22"/>
          <w:szCs w:val="22"/>
        </w:rPr>
      </w:pPr>
      <w:r w:rsidRPr="4489A9C8">
        <w:rPr>
          <w:rFonts w:ascii="Verdana" w:eastAsia="Verdana" w:hAnsi="Verdana" w:cs="Verdana"/>
          <w:b/>
          <w:bCs/>
          <w:sz w:val="22"/>
          <w:szCs w:val="22"/>
        </w:rPr>
        <w:t>Oversight of Volunteer Resources &amp; Guidance</w:t>
      </w:r>
      <w:r w:rsidRPr="4489A9C8">
        <w:rPr>
          <w:rFonts w:ascii="Verdana" w:eastAsia="Verdana" w:hAnsi="Verdana" w:cs="Verdana"/>
          <w:sz w:val="22"/>
          <w:szCs w:val="22"/>
        </w:rPr>
        <w:t xml:space="preserve">: Maintain oversight of all </w:t>
      </w:r>
      <w:r w:rsidR="1779A36A" w:rsidRPr="4489A9C8">
        <w:rPr>
          <w:rFonts w:ascii="Verdana" w:eastAsia="Verdana" w:hAnsi="Verdana" w:cs="Verdana"/>
          <w:sz w:val="22"/>
          <w:szCs w:val="22"/>
        </w:rPr>
        <w:t>volunteer</w:t>
      </w:r>
      <w:r w:rsidRPr="4489A9C8">
        <w:rPr>
          <w:rFonts w:ascii="Verdana" w:eastAsia="Verdana" w:hAnsi="Verdana" w:cs="Verdana"/>
          <w:sz w:val="22"/>
          <w:szCs w:val="22"/>
        </w:rPr>
        <w:t>‑facing materials, including the volunteering handbook, welcome pack, service‑specific guidance, and the volunteer information pages on the Beyond Dementia website, ensuring content remains accurate, consistent, and up to date.</w:t>
      </w:r>
    </w:p>
    <w:p w14:paraId="2CF6627C" w14:textId="77777777" w:rsidR="00897503" w:rsidRPr="00897503" w:rsidRDefault="00897503" w:rsidP="00897503">
      <w:pPr>
        <w:numPr>
          <w:ilvl w:val="0"/>
          <w:numId w:val="25"/>
        </w:numPr>
        <w:rPr>
          <w:rFonts w:ascii="Verdana" w:hAnsi="Verdana" w:cs="Calibri"/>
          <w:sz w:val="22"/>
          <w:szCs w:val="22"/>
        </w:rPr>
      </w:pPr>
      <w:r w:rsidRPr="00897503">
        <w:rPr>
          <w:rFonts w:ascii="Verdana" w:hAnsi="Verdana" w:cs="Calibri"/>
          <w:b/>
          <w:bCs/>
          <w:sz w:val="22"/>
          <w:szCs w:val="22"/>
        </w:rPr>
        <w:t>Training Coordination</w:t>
      </w:r>
      <w:r w:rsidRPr="00897503">
        <w:rPr>
          <w:rFonts w:ascii="Verdana" w:hAnsi="Verdana" w:cs="Calibri"/>
          <w:sz w:val="22"/>
          <w:szCs w:val="22"/>
        </w:rPr>
        <w:t>: Schedule and coordinate volunteer inductions and any additional learning opportunities.</w:t>
      </w:r>
    </w:p>
    <w:p w14:paraId="26BF57BC" w14:textId="6B0935E6" w:rsidR="00897503" w:rsidRPr="00897503" w:rsidRDefault="00897503" w:rsidP="00897503">
      <w:pPr>
        <w:numPr>
          <w:ilvl w:val="0"/>
          <w:numId w:val="25"/>
        </w:numPr>
        <w:rPr>
          <w:rFonts w:ascii="Verdana" w:hAnsi="Verdana" w:cs="Calibri"/>
          <w:sz w:val="22"/>
          <w:szCs w:val="22"/>
        </w:rPr>
      </w:pPr>
      <w:r w:rsidRPr="1386C0B4">
        <w:rPr>
          <w:rFonts w:ascii="Verdana" w:hAnsi="Verdana" w:cs="Calibri"/>
          <w:b/>
          <w:bCs/>
          <w:sz w:val="22"/>
          <w:szCs w:val="22"/>
        </w:rPr>
        <w:t>Volunteer Placement &amp; Support</w:t>
      </w:r>
      <w:r w:rsidRPr="1386C0B4">
        <w:rPr>
          <w:rFonts w:ascii="Verdana" w:hAnsi="Verdana" w:cs="Calibri"/>
          <w:sz w:val="22"/>
          <w:szCs w:val="22"/>
        </w:rPr>
        <w:t xml:space="preserve">: Build strong relationships with Beyond Dementia teams to </w:t>
      </w:r>
      <w:r w:rsidR="5FBC6652" w:rsidRPr="1386C0B4">
        <w:rPr>
          <w:rFonts w:ascii="Verdana" w:hAnsi="Verdana" w:cs="Calibri"/>
          <w:sz w:val="22"/>
          <w:szCs w:val="22"/>
        </w:rPr>
        <w:t>understand volunteer requirements within the different services, be responsible for</w:t>
      </w:r>
      <w:r w:rsidR="6C81CE99" w:rsidRPr="1386C0B4">
        <w:rPr>
          <w:rFonts w:ascii="Verdana" w:hAnsi="Verdana" w:cs="Calibri"/>
          <w:sz w:val="22"/>
          <w:szCs w:val="22"/>
        </w:rPr>
        <w:t xml:space="preserve"> finding and </w:t>
      </w:r>
      <w:r w:rsidRPr="1386C0B4">
        <w:rPr>
          <w:rFonts w:ascii="Verdana" w:hAnsi="Verdana" w:cs="Calibri"/>
          <w:sz w:val="22"/>
          <w:szCs w:val="22"/>
        </w:rPr>
        <w:t>match</w:t>
      </w:r>
      <w:r w:rsidR="6AEFBEA8" w:rsidRPr="1386C0B4">
        <w:rPr>
          <w:rFonts w:ascii="Verdana" w:hAnsi="Verdana" w:cs="Calibri"/>
          <w:sz w:val="22"/>
          <w:szCs w:val="22"/>
        </w:rPr>
        <w:t>ing</w:t>
      </w:r>
      <w:r w:rsidRPr="1386C0B4">
        <w:rPr>
          <w:rFonts w:ascii="Verdana" w:hAnsi="Verdana" w:cs="Calibri"/>
          <w:sz w:val="22"/>
          <w:szCs w:val="22"/>
        </w:rPr>
        <w:t xml:space="preserve"> volunteers to suitable roles, introduce them to teams, and provide ongoing guidance.</w:t>
      </w:r>
    </w:p>
    <w:p w14:paraId="22B3DCBC" w14:textId="46A72B18" w:rsidR="00897503" w:rsidRPr="00897503" w:rsidRDefault="00897503" w:rsidP="00897503">
      <w:pPr>
        <w:numPr>
          <w:ilvl w:val="0"/>
          <w:numId w:val="25"/>
        </w:numPr>
        <w:rPr>
          <w:rFonts w:ascii="Verdana" w:hAnsi="Verdana" w:cs="Calibri"/>
          <w:sz w:val="22"/>
          <w:szCs w:val="22"/>
        </w:rPr>
      </w:pPr>
      <w:r w:rsidRPr="0DFE19E8">
        <w:rPr>
          <w:rFonts w:ascii="Verdana" w:hAnsi="Verdana" w:cs="Calibri"/>
          <w:b/>
          <w:bCs/>
          <w:sz w:val="22"/>
          <w:szCs w:val="22"/>
        </w:rPr>
        <w:t>Volunteer Engagement &amp; Recognition</w:t>
      </w:r>
      <w:r w:rsidRPr="0DFE19E8">
        <w:rPr>
          <w:rFonts w:ascii="Verdana" w:hAnsi="Verdana" w:cs="Calibri"/>
          <w:sz w:val="22"/>
          <w:szCs w:val="22"/>
        </w:rPr>
        <w:t>: Maintain communication and engagement, visit volunteers, gather feedback, and coordinate volunteer recognition.</w:t>
      </w:r>
    </w:p>
    <w:p w14:paraId="76BFA2FA" w14:textId="05BE907C" w:rsidR="0DFE19E8" w:rsidRDefault="378C9493" w:rsidP="4489A9C8">
      <w:pPr>
        <w:numPr>
          <w:ilvl w:val="0"/>
          <w:numId w:val="25"/>
        </w:numPr>
        <w:rPr>
          <w:rFonts w:ascii="Verdana" w:hAnsi="Verdana" w:cs="Calibri"/>
          <w:b/>
          <w:bCs/>
          <w:sz w:val="22"/>
          <w:szCs w:val="22"/>
        </w:rPr>
      </w:pPr>
      <w:r w:rsidRPr="4489A9C8">
        <w:rPr>
          <w:rFonts w:ascii="Verdana" w:hAnsi="Verdana" w:cs="Calibri"/>
          <w:b/>
          <w:bCs/>
          <w:sz w:val="22"/>
          <w:szCs w:val="22"/>
        </w:rPr>
        <w:t xml:space="preserve">Volunteer Coordination Networking: </w:t>
      </w:r>
      <w:r w:rsidRPr="4489A9C8">
        <w:rPr>
          <w:rFonts w:ascii="Verdana" w:eastAsia="Verdana" w:hAnsi="Verdana" w:cs="Verdana"/>
          <w:sz w:val="22"/>
          <w:szCs w:val="22"/>
        </w:rPr>
        <w:t>Engage with volunteer coordinator networks and sessions to build professional connections, share best practice, and access external support.</w:t>
      </w:r>
    </w:p>
    <w:p w14:paraId="24CDE1DD" w14:textId="77777777" w:rsidR="00897503" w:rsidRPr="00897503" w:rsidRDefault="00897503" w:rsidP="00897503">
      <w:pPr>
        <w:numPr>
          <w:ilvl w:val="0"/>
          <w:numId w:val="25"/>
        </w:numPr>
        <w:rPr>
          <w:rFonts w:ascii="Verdana" w:hAnsi="Verdana" w:cs="Calibri"/>
          <w:sz w:val="22"/>
          <w:szCs w:val="22"/>
        </w:rPr>
      </w:pPr>
      <w:r w:rsidRPr="00897503">
        <w:rPr>
          <w:rFonts w:ascii="Verdana" w:hAnsi="Verdana" w:cs="Calibri"/>
          <w:b/>
          <w:bCs/>
          <w:sz w:val="22"/>
          <w:szCs w:val="22"/>
        </w:rPr>
        <w:t>Corporate Volunteering Coordination</w:t>
      </w:r>
      <w:r w:rsidRPr="00897503">
        <w:rPr>
          <w:rFonts w:ascii="Verdana" w:hAnsi="Verdana" w:cs="Calibri"/>
          <w:sz w:val="22"/>
          <w:szCs w:val="22"/>
        </w:rPr>
        <w:t xml:space="preserve">: </w:t>
      </w:r>
      <w:r>
        <w:rPr>
          <w:rFonts w:ascii="Verdana" w:hAnsi="Verdana" w:cs="Calibri"/>
          <w:sz w:val="22"/>
          <w:szCs w:val="22"/>
        </w:rPr>
        <w:t>Coordinate</w:t>
      </w:r>
      <w:r w:rsidRPr="00897503">
        <w:rPr>
          <w:rFonts w:ascii="Verdana" w:hAnsi="Verdana" w:cs="Calibri"/>
          <w:sz w:val="22"/>
          <w:szCs w:val="22"/>
        </w:rPr>
        <w:t xml:space="preserve"> and support corporate volunteering days, liaising with businesses and </w:t>
      </w:r>
      <w:r>
        <w:rPr>
          <w:rFonts w:ascii="Verdana" w:hAnsi="Verdana" w:cs="Calibri"/>
          <w:sz w:val="22"/>
          <w:szCs w:val="22"/>
        </w:rPr>
        <w:t>Beyond Dementia</w:t>
      </w:r>
      <w:r w:rsidRPr="00897503">
        <w:rPr>
          <w:rFonts w:ascii="Verdana" w:hAnsi="Verdana" w:cs="Calibri"/>
          <w:sz w:val="22"/>
          <w:szCs w:val="22"/>
        </w:rPr>
        <w:t xml:space="preserve"> teams.</w:t>
      </w:r>
    </w:p>
    <w:p w14:paraId="7054A9F5" w14:textId="77777777" w:rsidR="00897503" w:rsidRPr="00897503" w:rsidRDefault="00897503" w:rsidP="00897503">
      <w:pPr>
        <w:numPr>
          <w:ilvl w:val="0"/>
          <w:numId w:val="25"/>
        </w:numPr>
        <w:rPr>
          <w:rFonts w:ascii="Verdana" w:hAnsi="Verdana" w:cs="Calibri"/>
          <w:sz w:val="22"/>
          <w:szCs w:val="22"/>
        </w:rPr>
      </w:pPr>
      <w:r w:rsidRPr="00897503">
        <w:rPr>
          <w:rFonts w:ascii="Verdana" w:hAnsi="Verdana" w:cs="Calibri"/>
          <w:b/>
          <w:bCs/>
          <w:sz w:val="22"/>
          <w:szCs w:val="22"/>
        </w:rPr>
        <w:t>Fundraising Event Support</w:t>
      </w:r>
      <w:r w:rsidRPr="00897503">
        <w:rPr>
          <w:rFonts w:ascii="Verdana" w:hAnsi="Verdana" w:cs="Calibri"/>
          <w:sz w:val="22"/>
          <w:szCs w:val="22"/>
        </w:rPr>
        <w:t>: Recruit and coordinate volunteers for fundraising events, providing support during activities as needed.</w:t>
      </w:r>
    </w:p>
    <w:p w14:paraId="7BC8E706" w14:textId="77777777" w:rsidR="00897503" w:rsidRPr="00897503" w:rsidRDefault="00897503" w:rsidP="00897503">
      <w:pPr>
        <w:numPr>
          <w:ilvl w:val="0"/>
          <w:numId w:val="25"/>
        </w:numPr>
        <w:rPr>
          <w:rFonts w:ascii="Verdana" w:hAnsi="Verdana" w:cs="Calibri"/>
          <w:sz w:val="22"/>
          <w:szCs w:val="22"/>
        </w:rPr>
      </w:pPr>
      <w:r w:rsidRPr="00897503">
        <w:rPr>
          <w:rFonts w:ascii="Verdana" w:hAnsi="Verdana" w:cs="Calibri"/>
          <w:b/>
          <w:bCs/>
          <w:sz w:val="22"/>
          <w:szCs w:val="22"/>
        </w:rPr>
        <w:lastRenderedPageBreak/>
        <w:t>Volunteer Development &amp; Regional Growth</w:t>
      </w:r>
      <w:r w:rsidRPr="00897503">
        <w:rPr>
          <w:rFonts w:ascii="Verdana" w:hAnsi="Verdana" w:cs="Calibri"/>
          <w:sz w:val="22"/>
          <w:szCs w:val="22"/>
        </w:rPr>
        <w:t>: Monitor volunteer distribution, identify gaps, and research opportunities to expand volunteering across Wiltshire.</w:t>
      </w:r>
    </w:p>
    <w:p w14:paraId="0F93DE44" w14:textId="2578CEFD" w:rsidR="00897503" w:rsidRDefault="00897503" w:rsidP="00897503">
      <w:pPr>
        <w:numPr>
          <w:ilvl w:val="0"/>
          <w:numId w:val="25"/>
        </w:numPr>
        <w:rPr>
          <w:rFonts w:ascii="Verdana" w:hAnsi="Verdana" w:cs="Calibri"/>
          <w:sz w:val="22"/>
          <w:szCs w:val="22"/>
        </w:rPr>
      </w:pPr>
      <w:r w:rsidRPr="593D28BD">
        <w:rPr>
          <w:rFonts w:ascii="Verdana" w:hAnsi="Verdana" w:cs="Calibri"/>
          <w:b/>
          <w:bCs/>
          <w:sz w:val="22"/>
          <w:szCs w:val="22"/>
        </w:rPr>
        <w:t>Systems, Monitoring &amp; Reporting</w:t>
      </w:r>
      <w:r w:rsidRPr="593D28BD">
        <w:rPr>
          <w:rFonts w:ascii="Verdana" w:hAnsi="Verdana" w:cs="Calibri"/>
          <w:sz w:val="22"/>
          <w:szCs w:val="22"/>
        </w:rPr>
        <w:t>: Maintain volunteer databases on our CR</w:t>
      </w:r>
      <w:r w:rsidR="18859AEE" w:rsidRPr="593D28BD">
        <w:rPr>
          <w:rFonts w:ascii="Verdana" w:hAnsi="Verdana" w:cs="Calibri"/>
          <w:sz w:val="22"/>
          <w:szCs w:val="22"/>
        </w:rPr>
        <w:t>M</w:t>
      </w:r>
      <w:r w:rsidRPr="593D28BD">
        <w:rPr>
          <w:rFonts w:ascii="Verdana" w:hAnsi="Verdana" w:cs="Calibri"/>
          <w:sz w:val="22"/>
          <w:szCs w:val="22"/>
        </w:rPr>
        <w:t>, track activity, monitor recruitment pipelines, and produce reports.</w:t>
      </w:r>
    </w:p>
    <w:p w14:paraId="6537F28F" w14:textId="3881D00D" w:rsidR="00E5254F" w:rsidRPr="00897503" w:rsidRDefault="09AD8B73" w:rsidP="593D28BD">
      <w:pPr>
        <w:numPr>
          <w:ilvl w:val="0"/>
          <w:numId w:val="25"/>
        </w:numPr>
        <w:rPr>
          <w:rFonts w:ascii="Verdana" w:hAnsi="Verdana" w:cs="Calibri"/>
          <w:sz w:val="22"/>
          <w:szCs w:val="22"/>
        </w:rPr>
      </w:pPr>
      <w:r w:rsidRPr="593D28BD">
        <w:rPr>
          <w:rFonts w:ascii="Verdana" w:hAnsi="Verdana" w:cs="Calibri"/>
          <w:b/>
          <w:bCs/>
          <w:sz w:val="22"/>
          <w:szCs w:val="22"/>
        </w:rPr>
        <w:t>Volunteering Exit &amp; Offboard</w:t>
      </w:r>
      <w:r w:rsidRPr="593D28BD">
        <w:rPr>
          <w:rFonts w:ascii="Verdana" w:eastAsia="Verdana" w:hAnsi="Verdana" w:cs="Verdana"/>
          <w:b/>
          <w:bCs/>
          <w:sz w:val="22"/>
          <w:szCs w:val="22"/>
        </w:rPr>
        <w:t>ing</w:t>
      </w:r>
      <w:r w:rsidRPr="593D28BD">
        <w:rPr>
          <w:rFonts w:ascii="Verdana" w:eastAsia="Verdana" w:hAnsi="Verdana" w:cs="Verdana"/>
          <w:sz w:val="22"/>
          <w:szCs w:val="22"/>
        </w:rPr>
        <w:t>: Coordinate a smooth and supportive exit process for volunteers, including gathering feedback, conducting exit conversations where appropriate, updating records, and capturing learning to strengthen future volunteer recruitment, training, and retention.</w:t>
      </w:r>
    </w:p>
    <w:p w14:paraId="6DFB9E20" w14:textId="77777777" w:rsidR="00E77D16" w:rsidRDefault="00E77D16" w:rsidP="002B511B">
      <w:pPr>
        <w:rPr>
          <w:rFonts w:ascii="Verdana" w:hAnsi="Verdana" w:cs="Calibri"/>
          <w:sz w:val="22"/>
          <w:szCs w:val="22"/>
          <w:lang w:val="en"/>
        </w:rPr>
      </w:pPr>
    </w:p>
    <w:p w14:paraId="1D690B88" w14:textId="77777777" w:rsidR="00E77D16" w:rsidRPr="006061E6" w:rsidRDefault="00FE1140" w:rsidP="00E77D16">
      <w:pPr>
        <w:rPr>
          <w:rFonts w:ascii="Verdana" w:hAnsi="Verdana" w:cs="Calibri"/>
          <w:sz w:val="22"/>
          <w:szCs w:val="22"/>
          <w:lang w:val="en"/>
        </w:rPr>
      </w:pPr>
      <w:r>
        <w:rPr>
          <w:rFonts w:ascii="Verdana" w:hAnsi="Verdana" w:cs="Calibri"/>
          <w:noProof/>
          <w:sz w:val="22"/>
          <w:szCs w:val="22"/>
          <w:lang w:val="en"/>
        </w:rPr>
        <mc:AlternateContent>
          <mc:Choice Requires="wps">
            <w:drawing>
              <wp:anchor distT="0" distB="0" distL="114300" distR="114300" simplePos="0" relativeHeight="251658244" behindDoc="0" locked="0" layoutInCell="1" allowOverlap="1" wp14:anchorId="696F5CCB" wp14:editId="07777777">
                <wp:simplePos x="0" y="0"/>
                <wp:positionH relativeFrom="column">
                  <wp:posOffset>11430</wp:posOffset>
                </wp:positionH>
                <wp:positionV relativeFrom="paragraph">
                  <wp:posOffset>127635</wp:posOffset>
                </wp:positionV>
                <wp:extent cx="6377940" cy="7620"/>
                <wp:effectExtent l="0" t="0" r="0" b="0"/>
                <wp:wrapNone/>
                <wp:docPr id="36295039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79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2CDB1" id="AutoShape 58" o:spid="_x0000_s1026" type="#_x0000_t32" style="position:absolute;margin-left:.9pt;margin-top:10.05pt;width:502.2pt;height:.6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"/>
            </w:pict>
          </mc:Fallback>
        </mc:AlternateContent>
      </w:r>
    </w:p>
    <w:p w14:paraId="70DF9E56" w14:textId="77777777" w:rsidR="00522AD1" w:rsidRDefault="00522AD1" w:rsidP="006061E6">
      <w:pPr>
        <w:ind w:left="720"/>
      </w:pPr>
    </w:p>
    <w:p w14:paraId="0495E737" w14:textId="77777777" w:rsidR="00897503" w:rsidRPr="00897503" w:rsidRDefault="00897503" w:rsidP="00897503">
      <w:pPr>
        <w:rPr>
          <w:rFonts w:ascii="Verdana" w:hAnsi="Verdana" w:cs="Calibri"/>
          <w:b/>
          <w:bCs/>
          <w:sz w:val="22"/>
          <w:szCs w:val="22"/>
        </w:rPr>
      </w:pPr>
      <w:r w:rsidRPr="00897503">
        <w:rPr>
          <w:rFonts w:ascii="Verdana" w:hAnsi="Verdana" w:cs="Calibri"/>
          <w:b/>
          <w:bCs/>
          <w:sz w:val="22"/>
          <w:szCs w:val="22"/>
        </w:rPr>
        <w:t>Person Specification</w:t>
      </w:r>
    </w:p>
    <w:p w14:paraId="44E871BC" w14:textId="77777777" w:rsidR="00897503" w:rsidRPr="00897503" w:rsidRDefault="00897503" w:rsidP="00897503">
      <w:pPr>
        <w:rPr>
          <w:rFonts w:ascii="Verdana" w:hAnsi="Verdana" w:cs="Calibri"/>
          <w:b/>
          <w:bCs/>
          <w:sz w:val="22"/>
          <w:szCs w:val="22"/>
        </w:rPr>
      </w:pPr>
    </w:p>
    <w:p w14:paraId="7A2C4482" w14:textId="77777777" w:rsidR="00897503" w:rsidRPr="00897503" w:rsidRDefault="00897503" w:rsidP="00897503">
      <w:pPr>
        <w:numPr>
          <w:ilvl w:val="0"/>
          <w:numId w:val="26"/>
        </w:numPr>
        <w:rPr>
          <w:rFonts w:ascii="Verdana" w:hAnsi="Verdana" w:cs="Calibri"/>
          <w:bCs/>
          <w:sz w:val="22"/>
          <w:szCs w:val="22"/>
        </w:rPr>
      </w:pPr>
      <w:r w:rsidRPr="00897503">
        <w:rPr>
          <w:rFonts w:ascii="Verdana" w:hAnsi="Verdana" w:cs="Calibri"/>
          <w:bCs/>
          <w:sz w:val="22"/>
          <w:szCs w:val="22"/>
        </w:rPr>
        <w:t>Strong organisational and administrative skills</w:t>
      </w:r>
    </w:p>
    <w:p w14:paraId="4C83DA9C" w14:textId="77777777" w:rsidR="00897503" w:rsidRPr="00897503" w:rsidRDefault="00897503" w:rsidP="00897503">
      <w:pPr>
        <w:numPr>
          <w:ilvl w:val="0"/>
          <w:numId w:val="26"/>
        </w:numPr>
        <w:rPr>
          <w:rFonts w:ascii="Verdana" w:hAnsi="Verdana" w:cs="Calibri"/>
          <w:bCs/>
          <w:sz w:val="22"/>
          <w:szCs w:val="22"/>
        </w:rPr>
      </w:pPr>
      <w:r w:rsidRPr="00897503">
        <w:rPr>
          <w:rFonts w:ascii="Verdana" w:hAnsi="Verdana" w:cs="Calibri"/>
          <w:bCs/>
          <w:sz w:val="22"/>
          <w:szCs w:val="22"/>
        </w:rPr>
        <w:t>Excellent communication and relationship-building skills</w:t>
      </w:r>
    </w:p>
    <w:p w14:paraId="00E8D20F" w14:textId="77777777" w:rsidR="00897503" w:rsidRPr="00897503" w:rsidRDefault="00897503" w:rsidP="00897503">
      <w:pPr>
        <w:numPr>
          <w:ilvl w:val="0"/>
          <w:numId w:val="26"/>
        </w:numPr>
        <w:rPr>
          <w:rFonts w:ascii="Verdana" w:hAnsi="Verdana" w:cs="Calibri"/>
          <w:bCs/>
          <w:sz w:val="22"/>
          <w:szCs w:val="22"/>
        </w:rPr>
      </w:pPr>
      <w:r w:rsidRPr="00897503">
        <w:rPr>
          <w:rFonts w:ascii="Verdana" w:hAnsi="Verdana" w:cs="Calibri"/>
          <w:bCs/>
          <w:sz w:val="22"/>
          <w:szCs w:val="22"/>
        </w:rPr>
        <w:t>Ability to work independently and manage multiple priorities</w:t>
      </w:r>
    </w:p>
    <w:p w14:paraId="731EFA6B" w14:textId="77777777" w:rsidR="00897503" w:rsidRPr="00897503" w:rsidRDefault="00897503" w:rsidP="00897503">
      <w:pPr>
        <w:numPr>
          <w:ilvl w:val="0"/>
          <w:numId w:val="26"/>
        </w:numPr>
        <w:rPr>
          <w:rFonts w:ascii="Verdana" w:hAnsi="Verdana" w:cs="Calibri"/>
          <w:bCs/>
          <w:sz w:val="22"/>
          <w:szCs w:val="22"/>
        </w:rPr>
      </w:pPr>
      <w:r w:rsidRPr="00897503">
        <w:rPr>
          <w:rFonts w:ascii="Verdana" w:hAnsi="Verdana" w:cs="Calibri"/>
          <w:bCs/>
          <w:sz w:val="22"/>
          <w:szCs w:val="22"/>
        </w:rPr>
        <w:t>Confidence engaging with a wide range of people</w:t>
      </w:r>
    </w:p>
    <w:p w14:paraId="152A6E80" w14:textId="77777777" w:rsidR="00897503" w:rsidRPr="00897503" w:rsidRDefault="00897503" w:rsidP="00897503">
      <w:pPr>
        <w:numPr>
          <w:ilvl w:val="0"/>
          <w:numId w:val="26"/>
        </w:numPr>
        <w:rPr>
          <w:rFonts w:ascii="Verdana" w:hAnsi="Verdana" w:cs="Calibri"/>
          <w:bCs/>
          <w:sz w:val="22"/>
          <w:szCs w:val="22"/>
        </w:rPr>
      </w:pPr>
      <w:r w:rsidRPr="00897503">
        <w:rPr>
          <w:rFonts w:ascii="Verdana" w:hAnsi="Verdana" w:cs="Calibri"/>
          <w:bCs/>
          <w:sz w:val="22"/>
          <w:szCs w:val="22"/>
        </w:rPr>
        <w:t>Passion for supporting communities and charitable work</w:t>
      </w:r>
    </w:p>
    <w:p w14:paraId="144A5D23" w14:textId="77777777" w:rsidR="00FB79CA" w:rsidRDefault="00FB79CA" w:rsidP="00FB79CA">
      <w:pPr>
        <w:rPr>
          <w:rFonts w:ascii="Verdana" w:hAnsi="Verdana" w:cs="Calibri"/>
          <w:sz w:val="22"/>
          <w:szCs w:val="22"/>
        </w:rPr>
      </w:pPr>
    </w:p>
    <w:p w14:paraId="2F27D56C" w14:textId="77777777" w:rsidR="00FB79CA" w:rsidRDefault="00FE1140" w:rsidP="00FB79CA">
      <w:pPr>
        <w:rPr>
          <w:rFonts w:ascii="Verdana" w:hAnsi="Verdana" w:cs="Calibri"/>
          <w:sz w:val="22"/>
          <w:szCs w:val="22"/>
        </w:rPr>
      </w:pPr>
      <w:r>
        <w:rPr>
          <w:rFonts w:ascii="Verdana" w:hAnsi="Verdana" w:cs="Calibri"/>
          <w:noProof/>
          <w:sz w:val="22"/>
          <w:szCs w:val="22"/>
        </w:rPr>
        <mc:AlternateContent>
          <mc:Choice Requires="wps">
            <w:drawing>
              <wp:anchor distT="0" distB="0" distL="114300" distR="114300" simplePos="0" relativeHeight="251658245" behindDoc="0" locked="0" layoutInCell="1" allowOverlap="1" wp14:anchorId="013A57A1" wp14:editId="07777777">
                <wp:simplePos x="0" y="0"/>
                <wp:positionH relativeFrom="column">
                  <wp:posOffset>11430</wp:posOffset>
                </wp:positionH>
                <wp:positionV relativeFrom="paragraph">
                  <wp:posOffset>104140</wp:posOffset>
                </wp:positionV>
                <wp:extent cx="6377940" cy="7620"/>
                <wp:effectExtent l="0" t="0" r="0" b="0"/>
                <wp:wrapNone/>
                <wp:docPr id="5455998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79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5CADD" id="AutoShape 60" o:spid="_x0000_s1026" type="#_x0000_t32" style="position:absolute;margin-left:.9pt;margin-top:8.2pt;width:502.2pt;height:.6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"/>
            </w:pict>
          </mc:Fallback>
        </mc:AlternateContent>
      </w:r>
    </w:p>
    <w:p w14:paraId="738610EB" w14:textId="77777777" w:rsidR="00FB79CA" w:rsidRDefault="00FB79CA" w:rsidP="00FB79CA">
      <w:pPr>
        <w:rPr>
          <w:rFonts w:ascii="Verdana" w:hAnsi="Verdana" w:cs="Calibri"/>
          <w:sz w:val="22"/>
          <w:szCs w:val="22"/>
        </w:rPr>
      </w:pPr>
    </w:p>
    <w:p w14:paraId="1B0A817E" w14:textId="77777777" w:rsidR="00FB79CA" w:rsidRPr="00FB79CA" w:rsidRDefault="00FB79CA" w:rsidP="00FB79CA">
      <w:pPr>
        <w:pStyle w:val="Title"/>
        <w:jc w:val="both"/>
        <w:rPr>
          <w:rFonts w:ascii="Verdana" w:hAnsi="Verdana" w:cs="Calibri"/>
          <w:sz w:val="22"/>
          <w:szCs w:val="22"/>
        </w:rPr>
      </w:pPr>
      <w:r w:rsidRPr="00FB79CA">
        <w:rPr>
          <w:rFonts w:ascii="Verdana" w:hAnsi="Verdana" w:cs="Calibri"/>
          <w:sz w:val="22"/>
          <w:szCs w:val="22"/>
        </w:rPr>
        <w:t xml:space="preserve">In all aspects of work, to comply with Beyond Dementia policies and guidelines, including equal opportunities implementation and health and safety precautions. </w:t>
      </w:r>
    </w:p>
    <w:p w14:paraId="081F079B" w14:textId="77777777" w:rsidR="00713F08" w:rsidRPr="00713F08" w:rsidRDefault="00FB79CA" w:rsidP="00713F08">
      <w:pPr>
        <w:pStyle w:val="Title"/>
        <w:jc w:val="both"/>
        <w:rPr>
          <w:rFonts w:ascii="Verdana" w:hAnsi="Verdana" w:cs="Calibri"/>
          <w:sz w:val="22"/>
          <w:szCs w:val="22"/>
        </w:rPr>
      </w:pPr>
      <w:r w:rsidRPr="1386C0B4">
        <w:rPr>
          <w:rFonts w:ascii="Verdana" w:hAnsi="Verdana" w:cs="Calibri"/>
          <w:sz w:val="22"/>
          <w:szCs w:val="22"/>
        </w:rPr>
        <w:t>The nature of tasks may vary from time to time without altering the level of responsibility. Any authorised travel will be reimbursed at the current agreed rate.</w:t>
      </w:r>
    </w:p>
    <w:p w14:paraId="3CEED479" w14:textId="734EC11B" w:rsidR="1386C0B4" w:rsidRDefault="1386C0B4" w:rsidP="1386C0B4">
      <w:pPr>
        <w:pStyle w:val="Title"/>
        <w:jc w:val="both"/>
        <w:rPr>
          <w:rFonts w:ascii="Verdana" w:hAnsi="Verdana" w:cs="Calibri"/>
          <w:sz w:val="22"/>
          <w:szCs w:val="22"/>
        </w:rPr>
      </w:pPr>
    </w:p>
    <w:p w14:paraId="3EB7940E" w14:textId="15BF1A8D" w:rsidR="74B22AFA" w:rsidRDefault="74B22AFA" w:rsidP="1386C0B4">
      <w:pPr>
        <w:spacing w:line="300" w:lineRule="auto"/>
        <w:rPr>
          <w:rFonts w:ascii="Verdana" w:eastAsia="Verdana" w:hAnsi="Verdana" w:cs="Verdana"/>
          <w:sz w:val="22"/>
          <w:szCs w:val="22"/>
        </w:rPr>
      </w:pPr>
      <w:r w:rsidRPr="1386C0B4">
        <w:rPr>
          <w:rFonts w:ascii="Verdana" w:eastAsia="Verdana" w:hAnsi="Verdana" w:cs="Verdana"/>
          <w:sz w:val="22"/>
          <w:szCs w:val="22"/>
        </w:rPr>
        <w:t>As a Disability Confident employer, we warmly welcome applications from disabled people and those with health conditions. Our charity is committed to inclusive and accessible recruitment, ensuring everyone has a fair opportunity to contribute to our mission. We will provide reasonable adjustments throughout the recruitment process to help applicants demonstrate their strengths.</w:t>
      </w:r>
    </w:p>
    <w:p w14:paraId="3F71A149" w14:textId="6F1F335B" w:rsidR="1386C0B4" w:rsidRDefault="1386C0B4" w:rsidP="1386C0B4">
      <w:pPr>
        <w:spacing w:line="300" w:lineRule="auto"/>
        <w:rPr>
          <w:rFonts w:ascii="Verdana" w:eastAsia="Verdana" w:hAnsi="Verdana" w:cs="Verdana"/>
          <w:sz w:val="22"/>
          <w:szCs w:val="22"/>
        </w:rPr>
      </w:pPr>
    </w:p>
    <w:p w14:paraId="0D2B0142" w14:textId="7C0DF6BF" w:rsidR="1386C0B4" w:rsidRDefault="1386C0B4" w:rsidP="1386C0B4">
      <w:pPr>
        <w:pStyle w:val="Title"/>
        <w:jc w:val="both"/>
        <w:rPr>
          <w:rFonts w:ascii="Verdana" w:hAnsi="Verdana" w:cs="Calibri"/>
          <w:sz w:val="22"/>
          <w:szCs w:val="22"/>
        </w:rPr>
      </w:pPr>
    </w:p>
    <w:sectPr w:rsidR="1386C0B4">
      <w:footerReference w:type="default" r:id="rId11"/>
      <w:pgSz w:w="11907" w:h="16840" w:code="9"/>
      <w:pgMar w:top="1134" w:right="1134" w:bottom="1021" w:left="1134" w:header="107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EB98" w14:textId="77777777" w:rsidR="00915F0F" w:rsidRDefault="00915F0F">
      <w:r>
        <w:separator/>
      </w:r>
    </w:p>
  </w:endnote>
  <w:endnote w:type="continuationSeparator" w:id="0">
    <w:p w14:paraId="32921EB6" w14:textId="77777777" w:rsidR="00915F0F" w:rsidRDefault="0091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AD66" w14:textId="77777777" w:rsidR="00933E9E" w:rsidRDefault="00933E9E">
    <w:pPr>
      <w:pStyle w:val="Footer"/>
      <w:jc w:val="both"/>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C2ECD" w14:textId="77777777" w:rsidR="00915F0F" w:rsidRDefault="00915F0F">
      <w:r>
        <w:separator/>
      </w:r>
    </w:p>
  </w:footnote>
  <w:footnote w:type="continuationSeparator" w:id="0">
    <w:p w14:paraId="0431B140" w14:textId="77777777" w:rsidR="00915F0F" w:rsidRDefault="00915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A07"/>
    <w:multiLevelType w:val="multilevel"/>
    <w:tmpl w:val="0CE2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34EF9"/>
    <w:multiLevelType w:val="multilevel"/>
    <w:tmpl w:val="CBF8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E0D34"/>
    <w:multiLevelType w:val="multilevel"/>
    <w:tmpl w:val="9162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74470"/>
    <w:multiLevelType w:val="hybridMultilevel"/>
    <w:tmpl w:val="72E2E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B05C3"/>
    <w:multiLevelType w:val="multilevel"/>
    <w:tmpl w:val="5380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D7589"/>
    <w:multiLevelType w:val="multilevel"/>
    <w:tmpl w:val="BE72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E3884"/>
    <w:multiLevelType w:val="multilevel"/>
    <w:tmpl w:val="D024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F6A31"/>
    <w:multiLevelType w:val="hybridMultilevel"/>
    <w:tmpl w:val="34785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128B5"/>
    <w:multiLevelType w:val="hybridMultilevel"/>
    <w:tmpl w:val="BD6A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E1042"/>
    <w:multiLevelType w:val="multilevel"/>
    <w:tmpl w:val="EA7E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61C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BE35698"/>
    <w:multiLevelType w:val="multilevel"/>
    <w:tmpl w:val="7CD4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2516A"/>
    <w:multiLevelType w:val="multilevel"/>
    <w:tmpl w:val="4CB4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9025D6"/>
    <w:multiLevelType w:val="hybridMultilevel"/>
    <w:tmpl w:val="926CB5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90020"/>
    <w:multiLevelType w:val="hybridMultilevel"/>
    <w:tmpl w:val="1D86FE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D8607A"/>
    <w:multiLevelType w:val="multilevel"/>
    <w:tmpl w:val="D2C0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2A0513"/>
    <w:multiLevelType w:val="multilevel"/>
    <w:tmpl w:val="3754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B72E5A"/>
    <w:multiLevelType w:val="multilevel"/>
    <w:tmpl w:val="E96A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DD328F"/>
    <w:multiLevelType w:val="multilevel"/>
    <w:tmpl w:val="8C64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0755B6"/>
    <w:multiLevelType w:val="multilevel"/>
    <w:tmpl w:val="FCBA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F2EDC"/>
    <w:multiLevelType w:val="hybridMultilevel"/>
    <w:tmpl w:val="EA2C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AE6048"/>
    <w:multiLevelType w:val="multilevel"/>
    <w:tmpl w:val="D3B8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D324D"/>
    <w:multiLevelType w:val="multilevel"/>
    <w:tmpl w:val="D5B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1664A6"/>
    <w:multiLevelType w:val="multilevel"/>
    <w:tmpl w:val="F1F6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D5012C"/>
    <w:multiLevelType w:val="hybridMultilevel"/>
    <w:tmpl w:val="6994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FE4211"/>
    <w:multiLevelType w:val="hybridMultilevel"/>
    <w:tmpl w:val="8464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1903208">
    <w:abstractNumId w:val="10"/>
  </w:num>
  <w:num w:numId="2" w16cid:durableId="1195195617">
    <w:abstractNumId w:val="11"/>
  </w:num>
  <w:num w:numId="3" w16cid:durableId="871694433">
    <w:abstractNumId w:val="7"/>
  </w:num>
  <w:num w:numId="4" w16cid:durableId="962734247">
    <w:abstractNumId w:val="14"/>
  </w:num>
  <w:num w:numId="5" w16cid:durableId="1355309476">
    <w:abstractNumId w:val="8"/>
  </w:num>
  <w:num w:numId="6" w16cid:durableId="461533413">
    <w:abstractNumId w:val="25"/>
  </w:num>
  <w:num w:numId="7" w16cid:durableId="1561743381">
    <w:abstractNumId w:val="13"/>
  </w:num>
  <w:num w:numId="8" w16cid:durableId="186912073">
    <w:abstractNumId w:val="2"/>
  </w:num>
  <w:num w:numId="9" w16cid:durableId="1378890494">
    <w:abstractNumId w:val="1"/>
  </w:num>
  <w:num w:numId="10" w16cid:durableId="2001493986">
    <w:abstractNumId w:val="18"/>
  </w:num>
  <w:num w:numId="11" w16cid:durableId="602693167">
    <w:abstractNumId w:val="23"/>
  </w:num>
  <w:num w:numId="12" w16cid:durableId="1867282760">
    <w:abstractNumId w:val="24"/>
  </w:num>
  <w:num w:numId="13" w16cid:durableId="310908697">
    <w:abstractNumId w:val="16"/>
  </w:num>
  <w:num w:numId="14" w16cid:durableId="1366325991">
    <w:abstractNumId w:val="9"/>
  </w:num>
  <w:num w:numId="15" w16cid:durableId="1006907632">
    <w:abstractNumId w:val="22"/>
  </w:num>
  <w:num w:numId="16" w16cid:durableId="495461108">
    <w:abstractNumId w:val="19"/>
  </w:num>
  <w:num w:numId="17" w16cid:durableId="341011093">
    <w:abstractNumId w:val="6"/>
  </w:num>
  <w:num w:numId="18" w16cid:durableId="509177244">
    <w:abstractNumId w:val="0"/>
  </w:num>
  <w:num w:numId="19" w16cid:durableId="1025909049">
    <w:abstractNumId w:val="17"/>
  </w:num>
  <w:num w:numId="20" w16cid:durableId="1362516500">
    <w:abstractNumId w:val="21"/>
  </w:num>
  <w:num w:numId="21" w16cid:durableId="1971207966">
    <w:abstractNumId w:val="5"/>
  </w:num>
  <w:num w:numId="22" w16cid:durableId="807014191">
    <w:abstractNumId w:val="4"/>
  </w:num>
  <w:num w:numId="23" w16cid:durableId="629677518">
    <w:abstractNumId w:val="15"/>
  </w:num>
  <w:num w:numId="24" w16cid:durableId="322898496">
    <w:abstractNumId w:val="20"/>
  </w:num>
  <w:num w:numId="25" w16cid:durableId="1797597875">
    <w:abstractNumId w:val="3"/>
  </w:num>
  <w:num w:numId="26" w16cid:durableId="117226210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4B"/>
    <w:rsid w:val="000225E0"/>
    <w:rsid w:val="000477D7"/>
    <w:rsid w:val="00057079"/>
    <w:rsid w:val="00063D7D"/>
    <w:rsid w:val="00073B68"/>
    <w:rsid w:val="00077891"/>
    <w:rsid w:val="0008201C"/>
    <w:rsid w:val="000918BF"/>
    <w:rsid w:val="0009448F"/>
    <w:rsid w:val="000C0917"/>
    <w:rsid w:val="000C4255"/>
    <w:rsid w:val="000C5A00"/>
    <w:rsid w:val="000C5DF2"/>
    <w:rsid w:val="000E0401"/>
    <w:rsid w:val="000E6A9F"/>
    <w:rsid w:val="000F1E1D"/>
    <w:rsid w:val="0010732F"/>
    <w:rsid w:val="00126B5E"/>
    <w:rsid w:val="00142F94"/>
    <w:rsid w:val="00144711"/>
    <w:rsid w:val="00144C12"/>
    <w:rsid w:val="0014512F"/>
    <w:rsid w:val="00147E56"/>
    <w:rsid w:val="001613B0"/>
    <w:rsid w:val="00164829"/>
    <w:rsid w:val="00171A5B"/>
    <w:rsid w:val="00192BC2"/>
    <w:rsid w:val="001B54EC"/>
    <w:rsid w:val="001C6FC0"/>
    <w:rsid w:val="001E34AA"/>
    <w:rsid w:val="001F6CC6"/>
    <w:rsid w:val="0022512A"/>
    <w:rsid w:val="00241284"/>
    <w:rsid w:val="002566F3"/>
    <w:rsid w:val="0026523F"/>
    <w:rsid w:val="002707B9"/>
    <w:rsid w:val="00274889"/>
    <w:rsid w:val="00285FD9"/>
    <w:rsid w:val="002A3868"/>
    <w:rsid w:val="002B0567"/>
    <w:rsid w:val="002B05DF"/>
    <w:rsid w:val="002B511B"/>
    <w:rsid w:val="002B5452"/>
    <w:rsid w:val="002C75A2"/>
    <w:rsid w:val="002D0E64"/>
    <w:rsid w:val="002E4D3C"/>
    <w:rsid w:val="002E5A04"/>
    <w:rsid w:val="002E61D2"/>
    <w:rsid w:val="002F1518"/>
    <w:rsid w:val="002F56DA"/>
    <w:rsid w:val="00300E33"/>
    <w:rsid w:val="0030365B"/>
    <w:rsid w:val="003232ED"/>
    <w:rsid w:val="003251B6"/>
    <w:rsid w:val="0033161C"/>
    <w:rsid w:val="00360317"/>
    <w:rsid w:val="00362AB2"/>
    <w:rsid w:val="003B13E4"/>
    <w:rsid w:val="003E4784"/>
    <w:rsid w:val="003E77AC"/>
    <w:rsid w:val="003F069A"/>
    <w:rsid w:val="004034E9"/>
    <w:rsid w:val="004150B8"/>
    <w:rsid w:val="004170B7"/>
    <w:rsid w:val="004174C8"/>
    <w:rsid w:val="0042049A"/>
    <w:rsid w:val="00425B94"/>
    <w:rsid w:val="004367E3"/>
    <w:rsid w:val="00437355"/>
    <w:rsid w:val="00442B41"/>
    <w:rsid w:val="004611B3"/>
    <w:rsid w:val="00480169"/>
    <w:rsid w:val="00485796"/>
    <w:rsid w:val="0049259B"/>
    <w:rsid w:val="004A65CA"/>
    <w:rsid w:val="004B24B7"/>
    <w:rsid w:val="004C402F"/>
    <w:rsid w:val="004C5B00"/>
    <w:rsid w:val="004D2FCA"/>
    <w:rsid w:val="004F049D"/>
    <w:rsid w:val="004F4042"/>
    <w:rsid w:val="004F4075"/>
    <w:rsid w:val="0050421B"/>
    <w:rsid w:val="00516795"/>
    <w:rsid w:val="00522AD1"/>
    <w:rsid w:val="00533632"/>
    <w:rsid w:val="005615C0"/>
    <w:rsid w:val="00563771"/>
    <w:rsid w:val="005920B3"/>
    <w:rsid w:val="00597A30"/>
    <w:rsid w:val="005A5A64"/>
    <w:rsid w:val="005E09B6"/>
    <w:rsid w:val="00600B67"/>
    <w:rsid w:val="006061E6"/>
    <w:rsid w:val="0061464B"/>
    <w:rsid w:val="006174E7"/>
    <w:rsid w:val="0062477B"/>
    <w:rsid w:val="0065554A"/>
    <w:rsid w:val="006560BF"/>
    <w:rsid w:val="006678AE"/>
    <w:rsid w:val="006727A4"/>
    <w:rsid w:val="00680596"/>
    <w:rsid w:val="00682293"/>
    <w:rsid w:val="0068328D"/>
    <w:rsid w:val="006922E6"/>
    <w:rsid w:val="006B2527"/>
    <w:rsid w:val="006C693F"/>
    <w:rsid w:val="006E0C8A"/>
    <w:rsid w:val="006E3D66"/>
    <w:rsid w:val="006E7864"/>
    <w:rsid w:val="006E7CD9"/>
    <w:rsid w:val="006F2013"/>
    <w:rsid w:val="006F7C6E"/>
    <w:rsid w:val="00705DD5"/>
    <w:rsid w:val="00706E78"/>
    <w:rsid w:val="00713F08"/>
    <w:rsid w:val="00736788"/>
    <w:rsid w:val="007378B8"/>
    <w:rsid w:val="00742C99"/>
    <w:rsid w:val="0075356D"/>
    <w:rsid w:val="00754BF8"/>
    <w:rsid w:val="007552EE"/>
    <w:rsid w:val="00762AF4"/>
    <w:rsid w:val="007638C0"/>
    <w:rsid w:val="007806A7"/>
    <w:rsid w:val="00783516"/>
    <w:rsid w:val="007A3798"/>
    <w:rsid w:val="007A4688"/>
    <w:rsid w:val="007A4A37"/>
    <w:rsid w:val="007B139A"/>
    <w:rsid w:val="007B6044"/>
    <w:rsid w:val="007B7264"/>
    <w:rsid w:val="007B79BF"/>
    <w:rsid w:val="007C3D1E"/>
    <w:rsid w:val="007D070B"/>
    <w:rsid w:val="007D128C"/>
    <w:rsid w:val="007E232F"/>
    <w:rsid w:val="007E6AC8"/>
    <w:rsid w:val="00821C2C"/>
    <w:rsid w:val="0082296C"/>
    <w:rsid w:val="0082775B"/>
    <w:rsid w:val="00841335"/>
    <w:rsid w:val="0085074F"/>
    <w:rsid w:val="00874422"/>
    <w:rsid w:val="00897503"/>
    <w:rsid w:val="008A3B00"/>
    <w:rsid w:val="008C3568"/>
    <w:rsid w:val="008C56EA"/>
    <w:rsid w:val="008D1A68"/>
    <w:rsid w:val="008D7386"/>
    <w:rsid w:val="008D7697"/>
    <w:rsid w:val="008E6DFE"/>
    <w:rsid w:val="008EF36E"/>
    <w:rsid w:val="008F32AD"/>
    <w:rsid w:val="00900780"/>
    <w:rsid w:val="00915F0F"/>
    <w:rsid w:val="00926379"/>
    <w:rsid w:val="00933E9E"/>
    <w:rsid w:val="00935AEC"/>
    <w:rsid w:val="009440A8"/>
    <w:rsid w:val="00947D59"/>
    <w:rsid w:val="00964858"/>
    <w:rsid w:val="00967992"/>
    <w:rsid w:val="00975B1A"/>
    <w:rsid w:val="009804E7"/>
    <w:rsid w:val="00983D30"/>
    <w:rsid w:val="00987CE6"/>
    <w:rsid w:val="009931E0"/>
    <w:rsid w:val="00996289"/>
    <w:rsid w:val="009A6735"/>
    <w:rsid w:val="009B5645"/>
    <w:rsid w:val="009B577E"/>
    <w:rsid w:val="009D157E"/>
    <w:rsid w:val="009E575A"/>
    <w:rsid w:val="009E6A67"/>
    <w:rsid w:val="009E7DB9"/>
    <w:rsid w:val="009F1765"/>
    <w:rsid w:val="009F7417"/>
    <w:rsid w:val="00A03A50"/>
    <w:rsid w:val="00A04F4F"/>
    <w:rsid w:val="00A216F9"/>
    <w:rsid w:val="00A26816"/>
    <w:rsid w:val="00A40C14"/>
    <w:rsid w:val="00A57835"/>
    <w:rsid w:val="00A77C43"/>
    <w:rsid w:val="00A83A94"/>
    <w:rsid w:val="00AB056B"/>
    <w:rsid w:val="00AB4C52"/>
    <w:rsid w:val="00AC2A0D"/>
    <w:rsid w:val="00AC5B81"/>
    <w:rsid w:val="00AF2EED"/>
    <w:rsid w:val="00B040FE"/>
    <w:rsid w:val="00B04947"/>
    <w:rsid w:val="00B1352C"/>
    <w:rsid w:val="00B14325"/>
    <w:rsid w:val="00B15361"/>
    <w:rsid w:val="00B27ED9"/>
    <w:rsid w:val="00B46404"/>
    <w:rsid w:val="00B50F23"/>
    <w:rsid w:val="00B514F8"/>
    <w:rsid w:val="00B51D0E"/>
    <w:rsid w:val="00B62257"/>
    <w:rsid w:val="00B635E6"/>
    <w:rsid w:val="00B93645"/>
    <w:rsid w:val="00B96211"/>
    <w:rsid w:val="00B967E7"/>
    <w:rsid w:val="00BA1AA8"/>
    <w:rsid w:val="00BB24E4"/>
    <w:rsid w:val="00BC1816"/>
    <w:rsid w:val="00BC1A00"/>
    <w:rsid w:val="00BE1B5A"/>
    <w:rsid w:val="00BE5E8E"/>
    <w:rsid w:val="00BF3527"/>
    <w:rsid w:val="00BF4B95"/>
    <w:rsid w:val="00C0019C"/>
    <w:rsid w:val="00C028C2"/>
    <w:rsid w:val="00C05249"/>
    <w:rsid w:val="00C06644"/>
    <w:rsid w:val="00C14FDB"/>
    <w:rsid w:val="00C15197"/>
    <w:rsid w:val="00C2213F"/>
    <w:rsid w:val="00C3109D"/>
    <w:rsid w:val="00C329C3"/>
    <w:rsid w:val="00C45A54"/>
    <w:rsid w:val="00C56F0E"/>
    <w:rsid w:val="00C62272"/>
    <w:rsid w:val="00C81F53"/>
    <w:rsid w:val="00C84C26"/>
    <w:rsid w:val="00C91DE2"/>
    <w:rsid w:val="00CD35BC"/>
    <w:rsid w:val="00CE627A"/>
    <w:rsid w:val="00CF2EC1"/>
    <w:rsid w:val="00CF452B"/>
    <w:rsid w:val="00CF766A"/>
    <w:rsid w:val="00D12B10"/>
    <w:rsid w:val="00D2313A"/>
    <w:rsid w:val="00D25DB2"/>
    <w:rsid w:val="00D27796"/>
    <w:rsid w:val="00D44E58"/>
    <w:rsid w:val="00D65F21"/>
    <w:rsid w:val="00D744CD"/>
    <w:rsid w:val="00D83CFA"/>
    <w:rsid w:val="00D87B9C"/>
    <w:rsid w:val="00D95C2F"/>
    <w:rsid w:val="00DA182B"/>
    <w:rsid w:val="00DA2E0F"/>
    <w:rsid w:val="00DB3FF0"/>
    <w:rsid w:val="00DB7F8A"/>
    <w:rsid w:val="00DE2DF7"/>
    <w:rsid w:val="00DF2C0D"/>
    <w:rsid w:val="00E05F33"/>
    <w:rsid w:val="00E1323D"/>
    <w:rsid w:val="00E2053F"/>
    <w:rsid w:val="00E225EA"/>
    <w:rsid w:val="00E270AE"/>
    <w:rsid w:val="00E31E78"/>
    <w:rsid w:val="00E370B1"/>
    <w:rsid w:val="00E37420"/>
    <w:rsid w:val="00E41D01"/>
    <w:rsid w:val="00E5254F"/>
    <w:rsid w:val="00E725F6"/>
    <w:rsid w:val="00E77D16"/>
    <w:rsid w:val="00E86CDC"/>
    <w:rsid w:val="00EA3E06"/>
    <w:rsid w:val="00EC49BC"/>
    <w:rsid w:val="00EE0A48"/>
    <w:rsid w:val="00EE78EF"/>
    <w:rsid w:val="00EF1761"/>
    <w:rsid w:val="00EF18CC"/>
    <w:rsid w:val="00EF614B"/>
    <w:rsid w:val="00F00AB5"/>
    <w:rsid w:val="00F04A2F"/>
    <w:rsid w:val="00F17FED"/>
    <w:rsid w:val="00F22A0A"/>
    <w:rsid w:val="00F2337F"/>
    <w:rsid w:val="00F45B4B"/>
    <w:rsid w:val="00F46957"/>
    <w:rsid w:val="00F5386F"/>
    <w:rsid w:val="00F55007"/>
    <w:rsid w:val="00F609C7"/>
    <w:rsid w:val="00F6104D"/>
    <w:rsid w:val="00F80A35"/>
    <w:rsid w:val="00F90660"/>
    <w:rsid w:val="00F9331F"/>
    <w:rsid w:val="00F96D2B"/>
    <w:rsid w:val="00FA7660"/>
    <w:rsid w:val="00FB36CA"/>
    <w:rsid w:val="00FB79CA"/>
    <w:rsid w:val="00FC038B"/>
    <w:rsid w:val="00FC7E42"/>
    <w:rsid w:val="00FE0891"/>
    <w:rsid w:val="00FE1140"/>
    <w:rsid w:val="09AD8B73"/>
    <w:rsid w:val="0BDB83FC"/>
    <w:rsid w:val="0DFE19E8"/>
    <w:rsid w:val="10367A84"/>
    <w:rsid w:val="110B8C77"/>
    <w:rsid w:val="1350FE47"/>
    <w:rsid w:val="1386C0B4"/>
    <w:rsid w:val="14EC41CE"/>
    <w:rsid w:val="15885A3A"/>
    <w:rsid w:val="1779A36A"/>
    <w:rsid w:val="18859AEE"/>
    <w:rsid w:val="1940E033"/>
    <w:rsid w:val="1AA23997"/>
    <w:rsid w:val="20415E4E"/>
    <w:rsid w:val="20543C71"/>
    <w:rsid w:val="2344B3D9"/>
    <w:rsid w:val="238E7324"/>
    <w:rsid w:val="28EA0FFE"/>
    <w:rsid w:val="2E86561E"/>
    <w:rsid w:val="2F28E51F"/>
    <w:rsid w:val="305A7ECC"/>
    <w:rsid w:val="3137B55B"/>
    <w:rsid w:val="32BFBCF9"/>
    <w:rsid w:val="3469EBD5"/>
    <w:rsid w:val="35EF5072"/>
    <w:rsid w:val="378C9493"/>
    <w:rsid w:val="3A54838C"/>
    <w:rsid w:val="3EEFCAB6"/>
    <w:rsid w:val="4489A9C8"/>
    <w:rsid w:val="49CDEEE6"/>
    <w:rsid w:val="4BB04D55"/>
    <w:rsid w:val="58896334"/>
    <w:rsid w:val="593D28BD"/>
    <w:rsid w:val="5A79E939"/>
    <w:rsid w:val="5ABAD90C"/>
    <w:rsid w:val="5FBC6652"/>
    <w:rsid w:val="613BFDDE"/>
    <w:rsid w:val="6175479F"/>
    <w:rsid w:val="673F3E51"/>
    <w:rsid w:val="6AEFBEA8"/>
    <w:rsid w:val="6B6EB805"/>
    <w:rsid w:val="6C671E3E"/>
    <w:rsid w:val="6C81CE99"/>
    <w:rsid w:val="6EAF221D"/>
    <w:rsid w:val="6F2C115A"/>
    <w:rsid w:val="73CDE795"/>
    <w:rsid w:val="74B22AFA"/>
    <w:rsid w:val="74EA9A01"/>
    <w:rsid w:val="7763CB69"/>
    <w:rsid w:val="7C9EC2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F6B09"/>
  <w15:chartTrackingRefBased/>
  <w15:docId w15:val="{3B12C7E8-E6C5-40EB-8314-3863CB13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jc w:val="right"/>
      <w:outlineLvl w:val="0"/>
    </w:pPr>
    <w:rPr>
      <w:rFonts w:ascii="Arial" w:hAnsi="Arial"/>
      <w:sz w:val="32"/>
    </w:rPr>
  </w:style>
  <w:style w:type="paragraph" w:styleId="Heading2">
    <w:name w:val="heading 2"/>
    <w:basedOn w:val="Normal"/>
    <w:next w:val="Normal"/>
    <w:qFormat/>
    <w:pPr>
      <w:keepNext/>
      <w:jc w:val="center"/>
      <w:outlineLvl w:val="1"/>
    </w:pPr>
    <w:rPr>
      <w:rFonts w:ascii="Arial" w:hAnsi="Arial"/>
      <w:b/>
      <w:sz w:val="24"/>
      <w:u w:val="single"/>
    </w:rPr>
  </w:style>
  <w:style w:type="paragraph" w:styleId="Heading3">
    <w:name w:val="heading 3"/>
    <w:basedOn w:val="Normal"/>
    <w:next w:val="Normal"/>
    <w:qFormat/>
    <w:rsid w:val="00C81F5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jc w:val="both"/>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rPr>
      <w:rFonts w:ascii="Arial" w:hAnsi="Arial"/>
      <w:sz w:val="22"/>
    </w:rPr>
  </w:style>
  <w:style w:type="paragraph" w:styleId="Title">
    <w:name w:val="Title"/>
    <w:basedOn w:val="Normal"/>
    <w:qFormat/>
    <w:pPr>
      <w:jc w:val="center"/>
    </w:pPr>
    <w:rPr>
      <w:rFonts w:ascii="Arial" w:hAnsi="Arial"/>
      <w:sz w:val="24"/>
    </w:rPr>
  </w:style>
  <w:style w:type="paragraph" w:styleId="NormalWeb">
    <w:name w:val="Normal (Web)"/>
    <w:basedOn w:val="Normal"/>
    <w:uiPriority w:val="99"/>
    <w:rsid w:val="00D2313A"/>
    <w:pPr>
      <w:spacing w:before="100" w:beforeAutospacing="1" w:after="100" w:afterAutospacing="1"/>
    </w:pPr>
    <w:rPr>
      <w:color w:val="000000"/>
      <w:sz w:val="24"/>
      <w:szCs w:val="24"/>
    </w:rPr>
  </w:style>
  <w:style w:type="paragraph" w:styleId="BalloonText">
    <w:name w:val="Balloon Text"/>
    <w:basedOn w:val="Normal"/>
    <w:semiHidden/>
    <w:rsid w:val="004170B7"/>
    <w:rPr>
      <w:rFonts w:ascii="Tahoma" w:hAnsi="Tahoma" w:cs="Tahoma"/>
      <w:sz w:val="16"/>
      <w:szCs w:val="16"/>
    </w:rPr>
  </w:style>
  <w:style w:type="paragraph" w:styleId="ListParagraph">
    <w:name w:val="List Paragraph"/>
    <w:basedOn w:val="Normal"/>
    <w:uiPriority w:val="34"/>
    <w:qFormat/>
    <w:rsid w:val="00144C12"/>
    <w:pPr>
      <w:ind w:left="720"/>
    </w:pPr>
  </w:style>
  <w:style w:type="character" w:styleId="Strong">
    <w:name w:val="Strong"/>
    <w:uiPriority w:val="22"/>
    <w:qFormat/>
    <w:rsid w:val="00B93645"/>
    <w:rPr>
      <w:b/>
      <w:bCs/>
    </w:rPr>
  </w:style>
  <w:style w:type="paragraph" w:styleId="CommentText">
    <w:name w:val="annotation text"/>
    <w:basedOn w:val="Normal"/>
    <w:link w:val="CommentTextChar"/>
    <w:uiPriority w:val="99"/>
    <w:semiHidden/>
    <w:unhideWhenUsed/>
    <w:rsid w:val="00947D59"/>
  </w:style>
  <w:style w:type="character" w:customStyle="1" w:styleId="CommentTextChar">
    <w:name w:val="Comment Text Char"/>
    <w:basedOn w:val="DefaultParagraphFont"/>
    <w:link w:val="CommentText"/>
    <w:uiPriority w:val="99"/>
    <w:semiHidden/>
    <w:rsid w:val="00947D59"/>
    <w:rPr>
      <w:lang w:val="en-GB" w:eastAsia="en-GB"/>
    </w:rPr>
  </w:style>
  <w:style w:type="character" w:styleId="CommentReference">
    <w:name w:val="annotation reference"/>
    <w:basedOn w:val="DefaultParagraphFont"/>
    <w:uiPriority w:val="99"/>
    <w:semiHidden/>
    <w:unhideWhenUsed/>
    <w:rsid w:val="00947D5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2476">
      <w:bodyDiv w:val="1"/>
      <w:marLeft w:val="0"/>
      <w:marRight w:val="0"/>
      <w:marTop w:val="0"/>
      <w:marBottom w:val="0"/>
      <w:divBdr>
        <w:top w:val="none" w:sz="0" w:space="0" w:color="auto"/>
        <w:left w:val="none" w:sz="0" w:space="0" w:color="auto"/>
        <w:bottom w:val="none" w:sz="0" w:space="0" w:color="auto"/>
        <w:right w:val="none" w:sz="0" w:space="0" w:color="auto"/>
      </w:divBdr>
      <w:divsChild>
        <w:div w:id="919872017">
          <w:marLeft w:val="0"/>
          <w:marRight w:val="0"/>
          <w:marTop w:val="0"/>
          <w:marBottom w:val="0"/>
          <w:divBdr>
            <w:top w:val="none" w:sz="0" w:space="0" w:color="auto"/>
            <w:left w:val="none" w:sz="0" w:space="0" w:color="auto"/>
            <w:bottom w:val="none" w:sz="0" w:space="0" w:color="auto"/>
            <w:right w:val="none" w:sz="0" w:space="0" w:color="auto"/>
          </w:divBdr>
        </w:div>
      </w:divsChild>
    </w:div>
    <w:div w:id="338314729">
      <w:bodyDiv w:val="1"/>
      <w:marLeft w:val="0"/>
      <w:marRight w:val="0"/>
      <w:marTop w:val="0"/>
      <w:marBottom w:val="0"/>
      <w:divBdr>
        <w:top w:val="none" w:sz="0" w:space="0" w:color="auto"/>
        <w:left w:val="none" w:sz="0" w:space="0" w:color="auto"/>
        <w:bottom w:val="none" w:sz="0" w:space="0" w:color="auto"/>
        <w:right w:val="none" w:sz="0" w:space="0" w:color="auto"/>
      </w:divBdr>
      <w:divsChild>
        <w:div w:id="1497838422">
          <w:marLeft w:val="0"/>
          <w:marRight w:val="0"/>
          <w:marTop w:val="0"/>
          <w:marBottom w:val="0"/>
          <w:divBdr>
            <w:top w:val="none" w:sz="0" w:space="0" w:color="auto"/>
            <w:left w:val="none" w:sz="0" w:space="0" w:color="auto"/>
            <w:bottom w:val="none" w:sz="0" w:space="0" w:color="auto"/>
            <w:right w:val="none" w:sz="0" w:space="0" w:color="auto"/>
          </w:divBdr>
        </w:div>
      </w:divsChild>
    </w:div>
    <w:div w:id="894779936">
      <w:bodyDiv w:val="1"/>
      <w:marLeft w:val="0"/>
      <w:marRight w:val="0"/>
      <w:marTop w:val="0"/>
      <w:marBottom w:val="0"/>
      <w:divBdr>
        <w:top w:val="none" w:sz="0" w:space="0" w:color="auto"/>
        <w:left w:val="none" w:sz="0" w:space="0" w:color="auto"/>
        <w:bottom w:val="none" w:sz="0" w:space="0" w:color="auto"/>
        <w:right w:val="none" w:sz="0" w:space="0" w:color="auto"/>
      </w:divBdr>
      <w:divsChild>
        <w:div w:id="306471577">
          <w:marLeft w:val="0"/>
          <w:marRight w:val="0"/>
          <w:marTop w:val="0"/>
          <w:marBottom w:val="0"/>
          <w:divBdr>
            <w:top w:val="none" w:sz="0" w:space="0" w:color="auto"/>
            <w:left w:val="none" w:sz="0" w:space="0" w:color="auto"/>
            <w:bottom w:val="none" w:sz="0" w:space="0" w:color="auto"/>
            <w:right w:val="none" w:sz="0" w:space="0" w:color="auto"/>
          </w:divBdr>
        </w:div>
      </w:divsChild>
    </w:div>
    <w:div w:id="923688953">
      <w:bodyDiv w:val="1"/>
      <w:marLeft w:val="0"/>
      <w:marRight w:val="0"/>
      <w:marTop w:val="0"/>
      <w:marBottom w:val="0"/>
      <w:divBdr>
        <w:top w:val="none" w:sz="0" w:space="0" w:color="auto"/>
        <w:left w:val="none" w:sz="0" w:space="0" w:color="auto"/>
        <w:bottom w:val="none" w:sz="0" w:space="0" w:color="auto"/>
        <w:right w:val="none" w:sz="0" w:space="0" w:color="auto"/>
      </w:divBdr>
      <w:divsChild>
        <w:div w:id="984629861">
          <w:marLeft w:val="0"/>
          <w:marRight w:val="0"/>
          <w:marTop w:val="0"/>
          <w:marBottom w:val="0"/>
          <w:divBdr>
            <w:top w:val="none" w:sz="0" w:space="0" w:color="auto"/>
            <w:left w:val="none" w:sz="0" w:space="0" w:color="auto"/>
            <w:bottom w:val="none" w:sz="0" w:space="0" w:color="auto"/>
            <w:right w:val="none" w:sz="0" w:space="0" w:color="auto"/>
          </w:divBdr>
        </w:div>
      </w:divsChild>
    </w:div>
    <w:div w:id="1054234335">
      <w:bodyDiv w:val="1"/>
      <w:marLeft w:val="0"/>
      <w:marRight w:val="0"/>
      <w:marTop w:val="0"/>
      <w:marBottom w:val="0"/>
      <w:divBdr>
        <w:top w:val="none" w:sz="0" w:space="0" w:color="auto"/>
        <w:left w:val="none" w:sz="0" w:space="0" w:color="auto"/>
        <w:bottom w:val="none" w:sz="0" w:space="0" w:color="auto"/>
        <w:right w:val="none" w:sz="0" w:space="0" w:color="auto"/>
      </w:divBdr>
      <w:divsChild>
        <w:div w:id="1056776302">
          <w:marLeft w:val="0"/>
          <w:marRight w:val="0"/>
          <w:marTop w:val="0"/>
          <w:marBottom w:val="0"/>
          <w:divBdr>
            <w:top w:val="none" w:sz="0" w:space="0" w:color="auto"/>
            <w:left w:val="none" w:sz="0" w:space="0" w:color="auto"/>
            <w:bottom w:val="none" w:sz="0" w:space="0" w:color="auto"/>
            <w:right w:val="none" w:sz="0" w:space="0" w:color="auto"/>
          </w:divBdr>
        </w:div>
      </w:divsChild>
    </w:div>
    <w:div w:id="1908566605">
      <w:bodyDiv w:val="1"/>
      <w:marLeft w:val="0"/>
      <w:marRight w:val="0"/>
      <w:marTop w:val="0"/>
      <w:marBottom w:val="0"/>
      <w:divBdr>
        <w:top w:val="none" w:sz="0" w:space="0" w:color="auto"/>
        <w:left w:val="none" w:sz="0" w:space="0" w:color="auto"/>
        <w:bottom w:val="none" w:sz="0" w:space="0" w:color="auto"/>
        <w:right w:val="none" w:sz="0" w:space="0" w:color="auto"/>
      </w:divBdr>
      <w:divsChild>
        <w:div w:id="950818041">
          <w:marLeft w:val="0"/>
          <w:marRight w:val="0"/>
          <w:marTop w:val="0"/>
          <w:marBottom w:val="0"/>
          <w:divBdr>
            <w:top w:val="none" w:sz="0" w:space="0" w:color="auto"/>
            <w:left w:val="none" w:sz="0" w:space="0" w:color="auto"/>
            <w:bottom w:val="none" w:sz="0" w:space="0" w:color="auto"/>
            <w:right w:val="none" w:sz="0" w:space="0" w:color="auto"/>
          </w:divBdr>
        </w:div>
      </w:divsChild>
    </w:div>
    <w:div w:id="1973361677">
      <w:bodyDiv w:val="1"/>
      <w:marLeft w:val="0"/>
      <w:marRight w:val="0"/>
      <w:marTop w:val="0"/>
      <w:marBottom w:val="0"/>
      <w:divBdr>
        <w:top w:val="none" w:sz="0" w:space="0" w:color="auto"/>
        <w:left w:val="none" w:sz="0" w:space="0" w:color="auto"/>
        <w:bottom w:val="none" w:sz="0" w:space="0" w:color="auto"/>
        <w:right w:val="none" w:sz="0" w:space="0" w:color="auto"/>
      </w:divBdr>
      <w:divsChild>
        <w:div w:id="82533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80A060A904BC4BA04583D6129C07A0" ma:contentTypeVersion="22" ma:contentTypeDescription="Create a new document." ma:contentTypeScope="" ma:versionID="e9c6582f625db3010273bf5575af0076">
  <xsd:schema xmlns:xsd="http://www.w3.org/2001/XMLSchema" xmlns:xs="http://www.w3.org/2001/XMLSchema" xmlns:p="http://schemas.microsoft.com/office/2006/metadata/properties" xmlns:ns2="e80f756a-960a-4097-8127-bd9a208b3a8e" xmlns:ns3="afd7041e-494a-4a32-9bdb-2f9eae181abe" targetNamespace="http://schemas.microsoft.com/office/2006/metadata/properties" ma:root="true" ma:fieldsID="409860296d271a64f6904a7c6046cfb4" ns2:_="" ns3:_="">
    <xsd:import namespace="e80f756a-960a-4097-8127-bd9a208b3a8e"/>
    <xsd:import namespace="afd7041e-494a-4a32-9bdb-2f9eae181a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Surname" minOccurs="0"/>
                <xsd:element ref="ns2:Aka" minOccurs="0"/>
                <xsd:element ref="ns2:_x0031_stNa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f756a-960a-4097-8127-bd9a208b3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urname" ma:index="20" nillable="true" ma:displayName="Surname" ma:format="Dropdown" ma:internalName="Surname">
      <xsd:simpleType>
        <xsd:restriction base="dms:Text">
          <xsd:maxLength value="255"/>
        </xsd:restriction>
      </xsd:simpleType>
    </xsd:element>
    <xsd:element name="Aka" ma:index="21" nillable="true" ma:displayName="Aka" ma:description="also Known as" ma:format="Dropdown" ma:internalName="Aka">
      <xsd:simpleType>
        <xsd:restriction base="dms:Text">
          <xsd:maxLength value="255"/>
        </xsd:restriction>
      </xsd:simpleType>
    </xsd:element>
    <xsd:element name="_x0031_stName" ma:index="22" nillable="true" ma:displayName="1st Name" ma:description="Christian Name" ma:format="Dropdown" ma:internalName="_x0031_stName">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dbaa90f-7ea9-4f59-be51-65c00551a3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7041e-494a-4a32-9bdb-2f9eae181a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4e5c304-9c47-4b1c-a763-63abb3b12236}" ma:internalName="TaxCatchAll" ma:showField="CatchAllData" ma:web="afd7041e-494a-4a32-9bdb-2f9eae181a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rname xmlns="e80f756a-960a-4097-8127-bd9a208b3a8e" xsi:nil="true"/>
    <lcf76f155ced4ddcb4097134ff3c332f xmlns="e80f756a-960a-4097-8127-bd9a208b3a8e">
      <Terms xmlns="http://schemas.microsoft.com/office/infopath/2007/PartnerControls"/>
    </lcf76f155ced4ddcb4097134ff3c332f>
    <TaxCatchAll xmlns="afd7041e-494a-4a32-9bdb-2f9eae181abe" xsi:nil="true"/>
    <_x0031_stName xmlns="e80f756a-960a-4097-8127-bd9a208b3a8e" xsi:nil="true"/>
    <Aka xmlns="e80f756a-960a-4097-8127-bd9a208b3a8e" xsi:nil="true"/>
  </documentManagement>
</p:properties>
</file>

<file path=customXml/itemProps1.xml><?xml version="1.0" encoding="utf-8"?>
<ds:datastoreItem xmlns:ds="http://schemas.openxmlformats.org/officeDocument/2006/customXml" ds:itemID="{D2E267BD-6D85-4C63-B9DE-6949020A7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f756a-960a-4097-8127-bd9a208b3a8e"/>
    <ds:schemaRef ds:uri="afd7041e-494a-4a32-9bdb-2f9eae181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7937C-67E9-41CB-82D5-6580C6E927A1}">
  <ds:schemaRefs>
    <ds:schemaRef ds:uri="http://schemas.microsoft.com/sharepoint/v3/contenttype/forms"/>
  </ds:schemaRefs>
</ds:datastoreItem>
</file>

<file path=customXml/itemProps3.xml><?xml version="1.0" encoding="utf-8"?>
<ds:datastoreItem xmlns:ds="http://schemas.openxmlformats.org/officeDocument/2006/customXml" ds:itemID="{8E21D274-0712-4ADD-A2EF-34BDBFE4C0A0}">
  <ds:schemaRefs>
    <ds:schemaRef ds:uri="http://schemas.openxmlformats.org/officeDocument/2006/bibliography"/>
  </ds:schemaRefs>
</ds:datastoreItem>
</file>

<file path=customXml/itemProps4.xml><?xml version="1.0" encoding="utf-8"?>
<ds:datastoreItem xmlns:ds="http://schemas.openxmlformats.org/officeDocument/2006/customXml" ds:itemID="{92B86631-36C7-4776-8022-BB9988BCD43F}"/>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4465</Characters>
  <Application>Microsoft Office Word</Application>
  <DocSecurity>0</DocSecurity>
  <Lines>186</Lines>
  <Paragraphs>103</Paragraphs>
  <ScaleCrop>false</ScaleCrop>
  <Company>Hewlett-Packard Company</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Rachael Hunter</cp:lastModifiedBy>
  <cp:revision>2</cp:revision>
  <cp:lastPrinted>2023-07-17T20:11:00Z</cp:lastPrinted>
  <dcterms:created xsi:type="dcterms:W3CDTF">2026-03-19T14:30:00Z</dcterms:created>
  <dcterms:modified xsi:type="dcterms:W3CDTF">2026-03-19T14:30:00Z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rname">
    <vt:lpwstr/>
  </property>
  <property fmtid="{D5CDD505-2E9C-101B-9397-08002B2CF9AE}" pid="3" name="1stName">
    <vt:lpwstr/>
  </property>
  <property fmtid="{D5CDD505-2E9C-101B-9397-08002B2CF9AE}" pid="4" name="Aka">
    <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0x0101008880A060A904BC4BA04583D6129C07A0</vt:lpwstr>
  </property>
  <property fmtid="{D5CDD505-2E9C-101B-9397-08002B2CF9AE}" pid="8" name="MediaServiceImageTags">
    <vt:lpwstr/>
  </property>
</Properties>
</file>